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09" w:rsidRDefault="00BE4009" w:rsidP="000A7D30"/>
    <w:p w:rsidR="00BE4009" w:rsidRDefault="00BE4009" w:rsidP="000A7D30"/>
    <w:p w:rsidR="00BE4009" w:rsidRDefault="00BE4009" w:rsidP="000A7D30"/>
    <w:p w:rsidR="00BE4009" w:rsidRDefault="00BE4009" w:rsidP="000A7D30"/>
    <w:p w:rsidR="00BE4009" w:rsidRDefault="00BE4009" w:rsidP="000A7D30"/>
    <w:p w:rsidR="00BE4009" w:rsidRDefault="00BE4009" w:rsidP="000A7D30"/>
    <w:p w:rsidR="00BE4009" w:rsidRPr="00AF427F" w:rsidRDefault="00873FB1" w:rsidP="00267BD6">
      <w:pPr>
        <w:rPr>
          <w:rStyle w:val="Titel"/>
        </w:rPr>
      </w:pPr>
      <w:r>
        <w:rPr>
          <w:rStyle w:val="Titel"/>
        </w:rPr>
        <w:t>Reglemente för vägbelysningsanläggningar</w:t>
      </w:r>
    </w:p>
    <w:p w:rsidR="00AF427F" w:rsidRDefault="00873FB1" w:rsidP="00AF427F">
      <w:r>
        <w:t>Regler för vägbelysningsanläggningar inom Vindelns kommun</w:t>
      </w:r>
    </w:p>
    <w:p w:rsidR="00992F98" w:rsidRDefault="00992F98" w:rsidP="00AF427F"/>
    <w:p w:rsidR="001D6175" w:rsidRDefault="001D6175" w:rsidP="00AF427F"/>
    <w:p w:rsidR="00AF427F" w:rsidRDefault="001D6175" w:rsidP="00AF427F">
      <w:r>
        <w:t xml:space="preserve">Beslut kommunstyrelsen den 20 oktober 2020, § </w:t>
      </w:r>
      <w:r w:rsidR="00992F98">
        <w:t>206</w:t>
      </w:r>
    </w:p>
    <w:p w:rsidR="00AF427F" w:rsidRPr="00267BD6" w:rsidRDefault="00AF427F" w:rsidP="00AF427F"/>
    <w:p w:rsidR="00AF427F" w:rsidRDefault="00C425C3" w:rsidP="00AF427F">
      <w:pPr>
        <w:pStyle w:val="Rubrik2"/>
      </w:pPr>
      <w:r>
        <w:br w:type="page"/>
      </w:r>
      <w:bookmarkStart w:id="0" w:name="_Toc350329031"/>
      <w:bookmarkStart w:id="1" w:name="_Toc53492030"/>
      <w:r w:rsidR="00AF427F">
        <w:lastRenderedPageBreak/>
        <w:t>Innehållsförteckning</w:t>
      </w:r>
      <w:bookmarkEnd w:id="0"/>
      <w:bookmarkEnd w:id="1"/>
    </w:p>
    <w:p w:rsidR="00A547F9" w:rsidRDefault="00AF20B0">
      <w:pPr>
        <w:pStyle w:val="Innehll2"/>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92030" w:history="1">
        <w:r w:rsidR="00A547F9" w:rsidRPr="004B4834">
          <w:rPr>
            <w:rStyle w:val="Hyperlnk"/>
            <w:noProof/>
          </w:rPr>
          <w:t>Innehållsförteckning</w:t>
        </w:r>
        <w:r w:rsidR="00A547F9">
          <w:rPr>
            <w:noProof/>
            <w:webHidden/>
          </w:rPr>
          <w:tab/>
        </w:r>
        <w:r w:rsidR="00A547F9">
          <w:rPr>
            <w:noProof/>
            <w:webHidden/>
          </w:rPr>
          <w:fldChar w:fldCharType="begin"/>
        </w:r>
        <w:r w:rsidR="00A547F9">
          <w:rPr>
            <w:noProof/>
            <w:webHidden/>
          </w:rPr>
          <w:instrText xml:space="preserve"> PAGEREF _Toc53492030 \h </w:instrText>
        </w:r>
        <w:r w:rsidR="00A547F9">
          <w:rPr>
            <w:noProof/>
            <w:webHidden/>
          </w:rPr>
        </w:r>
        <w:r w:rsidR="00A547F9">
          <w:rPr>
            <w:noProof/>
            <w:webHidden/>
          </w:rPr>
          <w:fldChar w:fldCharType="separate"/>
        </w:r>
        <w:r w:rsidR="00A547F9">
          <w:rPr>
            <w:noProof/>
            <w:webHidden/>
          </w:rPr>
          <w:t>2</w:t>
        </w:r>
        <w:r w:rsidR="00A547F9">
          <w:rPr>
            <w:noProof/>
            <w:webHidden/>
          </w:rPr>
          <w:fldChar w:fldCharType="end"/>
        </w:r>
      </w:hyperlink>
    </w:p>
    <w:p w:rsidR="00A547F9" w:rsidRDefault="00635635">
      <w:pPr>
        <w:pStyle w:val="Innehll1"/>
        <w:rPr>
          <w:rFonts w:asciiTheme="minorHAnsi" w:eastAsiaTheme="minorEastAsia" w:hAnsiTheme="minorHAnsi" w:cstheme="minorBidi"/>
          <w:noProof/>
          <w:sz w:val="22"/>
          <w:szCs w:val="22"/>
        </w:rPr>
      </w:pPr>
      <w:hyperlink w:anchor="_Toc53492031" w:history="1">
        <w:r w:rsidR="00A547F9" w:rsidRPr="004B4834">
          <w:rPr>
            <w:rStyle w:val="Hyperlnk"/>
            <w:noProof/>
          </w:rPr>
          <w:t>REGLER FÖR VÄGBELYSNINGSANLÄGGNINGAR.</w:t>
        </w:r>
        <w:r w:rsidR="00A547F9">
          <w:rPr>
            <w:noProof/>
            <w:webHidden/>
          </w:rPr>
          <w:tab/>
        </w:r>
        <w:r w:rsidR="00A547F9">
          <w:rPr>
            <w:noProof/>
            <w:webHidden/>
          </w:rPr>
          <w:fldChar w:fldCharType="begin"/>
        </w:r>
        <w:r w:rsidR="00A547F9">
          <w:rPr>
            <w:noProof/>
            <w:webHidden/>
          </w:rPr>
          <w:instrText xml:space="preserve"> PAGEREF _Toc53492031 \h </w:instrText>
        </w:r>
        <w:r w:rsidR="00A547F9">
          <w:rPr>
            <w:noProof/>
            <w:webHidden/>
          </w:rPr>
        </w:r>
        <w:r w:rsidR="00A547F9">
          <w:rPr>
            <w:noProof/>
            <w:webHidden/>
          </w:rPr>
          <w:fldChar w:fldCharType="separate"/>
        </w:r>
        <w:r w:rsidR="00A547F9">
          <w:rPr>
            <w:noProof/>
            <w:webHidden/>
          </w:rPr>
          <w:t>3</w:t>
        </w:r>
        <w:r w:rsidR="00A547F9">
          <w:rPr>
            <w:noProof/>
            <w:webHidden/>
          </w:rPr>
          <w:fldChar w:fldCharType="end"/>
        </w:r>
      </w:hyperlink>
    </w:p>
    <w:p w:rsidR="00A547F9" w:rsidRDefault="00635635">
      <w:pPr>
        <w:pStyle w:val="Innehll2"/>
        <w:tabs>
          <w:tab w:val="right" w:leader="dot" w:pos="9628"/>
        </w:tabs>
        <w:rPr>
          <w:rFonts w:asciiTheme="minorHAnsi" w:eastAsiaTheme="minorEastAsia" w:hAnsiTheme="minorHAnsi" w:cstheme="minorBidi"/>
          <w:noProof/>
          <w:sz w:val="22"/>
          <w:szCs w:val="22"/>
        </w:rPr>
      </w:pPr>
      <w:hyperlink w:anchor="_Toc53492032" w:history="1">
        <w:r w:rsidR="00A547F9" w:rsidRPr="004B4834">
          <w:rPr>
            <w:rStyle w:val="Hyperlnk"/>
            <w:noProof/>
          </w:rPr>
          <w:t>A.   Regler för rätten till vägbelysning</w:t>
        </w:r>
        <w:r w:rsidR="00A547F9">
          <w:rPr>
            <w:noProof/>
            <w:webHidden/>
          </w:rPr>
          <w:tab/>
        </w:r>
        <w:r w:rsidR="00A547F9">
          <w:rPr>
            <w:noProof/>
            <w:webHidden/>
          </w:rPr>
          <w:fldChar w:fldCharType="begin"/>
        </w:r>
        <w:r w:rsidR="00A547F9">
          <w:rPr>
            <w:noProof/>
            <w:webHidden/>
          </w:rPr>
          <w:instrText xml:space="preserve"> PAGEREF _Toc53492032 \h </w:instrText>
        </w:r>
        <w:r w:rsidR="00A547F9">
          <w:rPr>
            <w:noProof/>
            <w:webHidden/>
          </w:rPr>
        </w:r>
        <w:r w:rsidR="00A547F9">
          <w:rPr>
            <w:noProof/>
            <w:webHidden/>
          </w:rPr>
          <w:fldChar w:fldCharType="separate"/>
        </w:r>
        <w:r w:rsidR="00A547F9">
          <w:rPr>
            <w:noProof/>
            <w:webHidden/>
          </w:rPr>
          <w:t>3</w:t>
        </w:r>
        <w:r w:rsidR="00A547F9">
          <w:rPr>
            <w:noProof/>
            <w:webHidden/>
          </w:rPr>
          <w:fldChar w:fldCharType="end"/>
        </w:r>
      </w:hyperlink>
    </w:p>
    <w:p w:rsidR="00A547F9" w:rsidRDefault="00635635">
      <w:pPr>
        <w:pStyle w:val="Innehll2"/>
        <w:tabs>
          <w:tab w:val="right" w:leader="dot" w:pos="9628"/>
        </w:tabs>
        <w:rPr>
          <w:rFonts w:asciiTheme="minorHAnsi" w:eastAsiaTheme="minorEastAsia" w:hAnsiTheme="minorHAnsi" w:cstheme="minorBidi"/>
          <w:noProof/>
          <w:sz w:val="22"/>
          <w:szCs w:val="22"/>
        </w:rPr>
      </w:pPr>
      <w:hyperlink w:anchor="_Toc53492033" w:history="1">
        <w:r w:rsidR="00A547F9" w:rsidRPr="004B4834">
          <w:rPr>
            <w:rStyle w:val="Hyperlnk"/>
            <w:noProof/>
          </w:rPr>
          <w:t>B.   Nyanläggning och utbyggnad.</w:t>
        </w:r>
        <w:r w:rsidR="00A547F9">
          <w:rPr>
            <w:noProof/>
            <w:webHidden/>
          </w:rPr>
          <w:tab/>
        </w:r>
        <w:r w:rsidR="00A547F9">
          <w:rPr>
            <w:noProof/>
            <w:webHidden/>
          </w:rPr>
          <w:fldChar w:fldCharType="begin"/>
        </w:r>
        <w:r w:rsidR="00A547F9">
          <w:rPr>
            <w:noProof/>
            <w:webHidden/>
          </w:rPr>
          <w:instrText xml:space="preserve"> PAGEREF _Toc53492033 \h </w:instrText>
        </w:r>
        <w:r w:rsidR="00A547F9">
          <w:rPr>
            <w:noProof/>
            <w:webHidden/>
          </w:rPr>
        </w:r>
        <w:r w:rsidR="00A547F9">
          <w:rPr>
            <w:noProof/>
            <w:webHidden/>
          </w:rPr>
          <w:fldChar w:fldCharType="separate"/>
        </w:r>
        <w:r w:rsidR="00A547F9">
          <w:rPr>
            <w:noProof/>
            <w:webHidden/>
          </w:rPr>
          <w:t>4</w:t>
        </w:r>
        <w:r w:rsidR="00A547F9">
          <w:rPr>
            <w:noProof/>
            <w:webHidden/>
          </w:rPr>
          <w:fldChar w:fldCharType="end"/>
        </w:r>
      </w:hyperlink>
    </w:p>
    <w:p w:rsidR="00A547F9" w:rsidRDefault="00635635">
      <w:pPr>
        <w:pStyle w:val="Innehll2"/>
        <w:tabs>
          <w:tab w:val="right" w:leader="dot" w:pos="9628"/>
        </w:tabs>
        <w:rPr>
          <w:rFonts w:asciiTheme="minorHAnsi" w:eastAsiaTheme="minorEastAsia" w:hAnsiTheme="minorHAnsi" w:cstheme="minorBidi"/>
          <w:noProof/>
          <w:sz w:val="22"/>
          <w:szCs w:val="22"/>
        </w:rPr>
      </w:pPr>
      <w:hyperlink w:anchor="_Toc53492034" w:history="1">
        <w:r w:rsidR="00A547F9" w:rsidRPr="004B4834">
          <w:rPr>
            <w:rStyle w:val="Hyperlnk"/>
            <w:noProof/>
          </w:rPr>
          <w:t>C.   Nedsläckning eller återtändning av armaturer.</w:t>
        </w:r>
        <w:r w:rsidR="00A547F9">
          <w:rPr>
            <w:noProof/>
            <w:webHidden/>
          </w:rPr>
          <w:tab/>
        </w:r>
        <w:r w:rsidR="00A547F9">
          <w:rPr>
            <w:noProof/>
            <w:webHidden/>
          </w:rPr>
          <w:fldChar w:fldCharType="begin"/>
        </w:r>
        <w:r w:rsidR="00A547F9">
          <w:rPr>
            <w:noProof/>
            <w:webHidden/>
          </w:rPr>
          <w:instrText xml:space="preserve"> PAGEREF _Toc53492034 \h </w:instrText>
        </w:r>
        <w:r w:rsidR="00A547F9">
          <w:rPr>
            <w:noProof/>
            <w:webHidden/>
          </w:rPr>
        </w:r>
        <w:r w:rsidR="00A547F9">
          <w:rPr>
            <w:noProof/>
            <w:webHidden/>
          </w:rPr>
          <w:fldChar w:fldCharType="separate"/>
        </w:r>
        <w:r w:rsidR="00A547F9">
          <w:rPr>
            <w:noProof/>
            <w:webHidden/>
          </w:rPr>
          <w:t>4</w:t>
        </w:r>
        <w:r w:rsidR="00A547F9">
          <w:rPr>
            <w:noProof/>
            <w:webHidden/>
          </w:rPr>
          <w:fldChar w:fldCharType="end"/>
        </w:r>
      </w:hyperlink>
    </w:p>
    <w:p w:rsidR="00A547F9" w:rsidRDefault="00635635">
      <w:pPr>
        <w:pStyle w:val="Innehll2"/>
        <w:tabs>
          <w:tab w:val="right" w:leader="dot" w:pos="9628"/>
        </w:tabs>
        <w:rPr>
          <w:rFonts w:asciiTheme="minorHAnsi" w:eastAsiaTheme="minorEastAsia" w:hAnsiTheme="minorHAnsi" w:cstheme="minorBidi"/>
          <w:noProof/>
          <w:sz w:val="22"/>
          <w:szCs w:val="22"/>
        </w:rPr>
      </w:pPr>
      <w:hyperlink w:anchor="_Toc53492035" w:history="1">
        <w:r w:rsidR="00A547F9" w:rsidRPr="004B4834">
          <w:rPr>
            <w:rStyle w:val="Hyperlnk"/>
            <w:noProof/>
          </w:rPr>
          <w:t>D.  Överlåtelse av belysningsanläggning.</w:t>
        </w:r>
        <w:r w:rsidR="00A547F9">
          <w:rPr>
            <w:noProof/>
            <w:webHidden/>
          </w:rPr>
          <w:tab/>
        </w:r>
        <w:r w:rsidR="00A547F9">
          <w:rPr>
            <w:noProof/>
            <w:webHidden/>
          </w:rPr>
          <w:fldChar w:fldCharType="begin"/>
        </w:r>
        <w:r w:rsidR="00A547F9">
          <w:rPr>
            <w:noProof/>
            <w:webHidden/>
          </w:rPr>
          <w:instrText xml:space="preserve"> PAGEREF _Toc53492035 \h </w:instrText>
        </w:r>
        <w:r w:rsidR="00A547F9">
          <w:rPr>
            <w:noProof/>
            <w:webHidden/>
          </w:rPr>
        </w:r>
        <w:r w:rsidR="00A547F9">
          <w:rPr>
            <w:noProof/>
            <w:webHidden/>
          </w:rPr>
          <w:fldChar w:fldCharType="separate"/>
        </w:r>
        <w:r w:rsidR="00A547F9">
          <w:rPr>
            <w:noProof/>
            <w:webHidden/>
          </w:rPr>
          <w:t>4</w:t>
        </w:r>
        <w:r w:rsidR="00A547F9">
          <w:rPr>
            <w:noProof/>
            <w:webHidden/>
          </w:rPr>
          <w:fldChar w:fldCharType="end"/>
        </w:r>
      </w:hyperlink>
    </w:p>
    <w:p w:rsidR="00A547F9" w:rsidRDefault="00635635">
      <w:pPr>
        <w:pStyle w:val="Innehll2"/>
        <w:tabs>
          <w:tab w:val="right" w:leader="dot" w:pos="9628"/>
        </w:tabs>
        <w:rPr>
          <w:rFonts w:asciiTheme="minorHAnsi" w:eastAsiaTheme="minorEastAsia" w:hAnsiTheme="minorHAnsi" w:cstheme="minorBidi"/>
          <w:noProof/>
          <w:sz w:val="22"/>
          <w:szCs w:val="22"/>
        </w:rPr>
      </w:pPr>
      <w:hyperlink w:anchor="_Toc53492036" w:history="1">
        <w:r w:rsidR="00A547F9" w:rsidRPr="004B4834">
          <w:rPr>
            <w:rStyle w:val="Hyperlnk"/>
            <w:noProof/>
          </w:rPr>
          <w:t>E  Årligt driftbidrag.</w:t>
        </w:r>
        <w:r w:rsidR="00A547F9">
          <w:rPr>
            <w:noProof/>
            <w:webHidden/>
          </w:rPr>
          <w:tab/>
        </w:r>
        <w:r w:rsidR="00A547F9">
          <w:rPr>
            <w:noProof/>
            <w:webHidden/>
          </w:rPr>
          <w:fldChar w:fldCharType="begin"/>
        </w:r>
        <w:r w:rsidR="00A547F9">
          <w:rPr>
            <w:noProof/>
            <w:webHidden/>
          </w:rPr>
          <w:instrText xml:space="preserve"> PAGEREF _Toc53492036 \h </w:instrText>
        </w:r>
        <w:r w:rsidR="00A547F9">
          <w:rPr>
            <w:noProof/>
            <w:webHidden/>
          </w:rPr>
        </w:r>
        <w:r w:rsidR="00A547F9">
          <w:rPr>
            <w:noProof/>
            <w:webHidden/>
          </w:rPr>
          <w:fldChar w:fldCharType="separate"/>
        </w:r>
        <w:r w:rsidR="00A547F9">
          <w:rPr>
            <w:noProof/>
            <w:webHidden/>
          </w:rPr>
          <w:t>4</w:t>
        </w:r>
        <w:r w:rsidR="00A547F9">
          <w:rPr>
            <w:noProof/>
            <w:webHidden/>
          </w:rPr>
          <w:fldChar w:fldCharType="end"/>
        </w:r>
      </w:hyperlink>
    </w:p>
    <w:p w:rsidR="00A547F9" w:rsidRDefault="00635635">
      <w:pPr>
        <w:pStyle w:val="Innehll2"/>
        <w:tabs>
          <w:tab w:val="right" w:leader="dot" w:pos="9628"/>
        </w:tabs>
        <w:rPr>
          <w:rFonts w:asciiTheme="minorHAnsi" w:eastAsiaTheme="minorEastAsia" w:hAnsiTheme="minorHAnsi" w:cstheme="minorBidi"/>
          <w:noProof/>
          <w:sz w:val="22"/>
          <w:szCs w:val="22"/>
        </w:rPr>
      </w:pPr>
      <w:hyperlink w:anchor="_Toc53492037" w:history="1">
        <w:r w:rsidR="00A547F9" w:rsidRPr="004B4834">
          <w:rPr>
            <w:rStyle w:val="Hyperlnk"/>
            <w:noProof/>
          </w:rPr>
          <w:t>G.   Ikraftträdande.</w:t>
        </w:r>
        <w:r w:rsidR="00A547F9">
          <w:rPr>
            <w:noProof/>
            <w:webHidden/>
          </w:rPr>
          <w:tab/>
        </w:r>
        <w:r w:rsidR="00A547F9">
          <w:rPr>
            <w:noProof/>
            <w:webHidden/>
          </w:rPr>
          <w:fldChar w:fldCharType="begin"/>
        </w:r>
        <w:r w:rsidR="00A547F9">
          <w:rPr>
            <w:noProof/>
            <w:webHidden/>
          </w:rPr>
          <w:instrText xml:space="preserve"> PAGEREF _Toc53492037 \h </w:instrText>
        </w:r>
        <w:r w:rsidR="00A547F9">
          <w:rPr>
            <w:noProof/>
            <w:webHidden/>
          </w:rPr>
        </w:r>
        <w:r w:rsidR="00A547F9">
          <w:rPr>
            <w:noProof/>
            <w:webHidden/>
          </w:rPr>
          <w:fldChar w:fldCharType="separate"/>
        </w:r>
        <w:r w:rsidR="00A547F9">
          <w:rPr>
            <w:noProof/>
            <w:webHidden/>
          </w:rPr>
          <w:t>5</w:t>
        </w:r>
        <w:r w:rsidR="00A547F9">
          <w:rPr>
            <w:noProof/>
            <w:webHidden/>
          </w:rPr>
          <w:fldChar w:fldCharType="end"/>
        </w:r>
      </w:hyperlink>
    </w:p>
    <w:p w:rsidR="00AF427F" w:rsidRDefault="00AF20B0" w:rsidP="00432DC3">
      <w:r>
        <w:fldChar w:fldCharType="end"/>
      </w:r>
    </w:p>
    <w:p w:rsidR="00432DC3" w:rsidRDefault="004268B0" w:rsidP="00432DC3">
      <w:pPr>
        <w:rPr>
          <w:rStyle w:val="Rubrik1Char"/>
        </w:rPr>
      </w:pPr>
      <w:r>
        <w:br w:type="page"/>
      </w:r>
    </w:p>
    <w:p w:rsidR="00A547F9" w:rsidRDefault="00A547F9" w:rsidP="00A547F9">
      <w:pPr>
        <w:pStyle w:val="Rubrik1"/>
      </w:pPr>
      <w:bookmarkStart w:id="2" w:name="_Toc53492031"/>
      <w:r>
        <w:lastRenderedPageBreak/>
        <w:t>REGLER FÖR VÄGBELYSNINGSANLÄGGNINGAR.</w:t>
      </w:r>
      <w:bookmarkEnd w:id="2"/>
    </w:p>
    <w:p w:rsidR="00A547F9" w:rsidRDefault="00A547F9" w:rsidP="00A547F9">
      <w:pPr>
        <w:rPr>
          <w:b/>
          <w:bCs/>
        </w:rPr>
      </w:pPr>
    </w:p>
    <w:p w:rsidR="00A547F9" w:rsidRDefault="00A547F9" w:rsidP="00A547F9">
      <w:r>
        <w:t xml:space="preserve">Dessa regler gäller vägbelysningsanläggningar inom Vindelns kommun, de som ägs av Vindelns kommun. </w:t>
      </w:r>
    </w:p>
    <w:p w:rsidR="00A547F9" w:rsidRDefault="00A547F9" w:rsidP="00A547F9"/>
    <w:p w:rsidR="00A547F9" w:rsidRDefault="00A547F9" w:rsidP="00A547F9">
      <w:r>
        <w:t xml:space="preserve">Kommunen svarar för drift och underhåll av sina anläggningar. </w:t>
      </w:r>
    </w:p>
    <w:p w:rsidR="00A547F9" w:rsidRDefault="00A547F9" w:rsidP="00A547F9"/>
    <w:p w:rsidR="00A547F9" w:rsidRDefault="00A547F9" w:rsidP="00A547F9">
      <w:r>
        <w:t>Reglerna gäller såväl inom som utanför detaljplanerade områden.</w:t>
      </w:r>
    </w:p>
    <w:p w:rsidR="00A547F9" w:rsidRDefault="00A547F9" w:rsidP="00A547F9"/>
    <w:p w:rsidR="00A547F9" w:rsidRDefault="00A547F9" w:rsidP="00A547F9">
      <w:r>
        <w:t xml:space="preserve">Regelverket indelas i </w:t>
      </w:r>
    </w:p>
    <w:p w:rsidR="00A547F9" w:rsidRDefault="00A547F9" w:rsidP="00A547F9"/>
    <w:p w:rsidR="00A547F9" w:rsidRDefault="00A547F9" w:rsidP="00A547F9">
      <w:r>
        <w:t>A.   Regler för rätten till vägbelysning.</w:t>
      </w:r>
    </w:p>
    <w:p w:rsidR="00A547F9" w:rsidRDefault="00A547F9" w:rsidP="00A547F9"/>
    <w:p w:rsidR="00A547F9" w:rsidRDefault="00A547F9" w:rsidP="00A547F9">
      <w:r>
        <w:t xml:space="preserve">B.   </w:t>
      </w:r>
      <w:r w:rsidRPr="004D07D5">
        <w:rPr>
          <w:bCs/>
        </w:rPr>
        <w:t>Nyanläggning och utbyggnad.</w:t>
      </w:r>
    </w:p>
    <w:p w:rsidR="00A547F9" w:rsidRDefault="00A547F9" w:rsidP="00A547F9"/>
    <w:p w:rsidR="00A547F9" w:rsidRDefault="00A547F9" w:rsidP="00A547F9">
      <w:r>
        <w:t>C.   Nedsläckning av armaturer.</w:t>
      </w:r>
    </w:p>
    <w:p w:rsidR="00A547F9" w:rsidRDefault="00A547F9" w:rsidP="00A547F9"/>
    <w:p w:rsidR="00A547F9" w:rsidRDefault="00A547F9" w:rsidP="00A547F9">
      <w:r>
        <w:t>D.   Överlåtelse till belysningsföreningar.</w:t>
      </w:r>
    </w:p>
    <w:p w:rsidR="00A547F9" w:rsidRDefault="00A547F9" w:rsidP="00A547F9"/>
    <w:p w:rsidR="00A547F9" w:rsidRDefault="00A547F9" w:rsidP="00A547F9">
      <w:r>
        <w:t>E.   Årligt driftbidrag.</w:t>
      </w:r>
    </w:p>
    <w:p w:rsidR="00A547F9" w:rsidRDefault="00A547F9" w:rsidP="00A547F9"/>
    <w:p w:rsidR="00A547F9" w:rsidRDefault="00A547F9" w:rsidP="00A547F9">
      <w:r>
        <w:t>F.   Drift och felanmälan.</w:t>
      </w:r>
    </w:p>
    <w:p w:rsidR="00A547F9" w:rsidRDefault="00A547F9" w:rsidP="00A547F9"/>
    <w:p w:rsidR="00A547F9" w:rsidRDefault="00A547F9" w:rsidP="00A547F9">
      <w:r>
        <w:t>G.   Ikraftträdande.</w:t>
      </w:r>
    </w:p>
    <w:p w:rsidR="00A547F9" w:rsidRDefault="00A547F9" w:rsidP="00A547F9"/>
    <w:p w:rsidR="00A547F9" w:rsidRDefault="00A547F9" w:rsidP="00A547F9">
      <w:pPr>
        <w:rPr>
          <w:b/>
          <w:bCs/>
        </w:rPr>
      </w:pPr>
      <w:bookmarkStart w:id="3" w:name="_Toc53492032"/>
      <w:r w:rsidRPr="00A547F9">
        <w:rPr>
          <w:rStyle w:val="Rubrik2Char"/>
        </w:rPr>
        <w:t>A.   Regler för rätten till vägbelysning</w:t>
      </w:r>
      <w:bookmarkEnd w:id="3"/>
      <w:r>
        <w:rPr>
          <w:b/>
          <w:bCs/>
        </w:rPr>
        <w:t>.</w:t>
      </w:r>
    </w:p>
    <w:p w:rsidR="00A547F9" w:rsidRDefault="00A547F9" w:rsidP="00A547F9">
      <w:pPr>
        <w:rPr>
          <w:b/>
          <w:bCs/>
        </w:rPr>
      </w:pPr>
    </w:p>
    <w:p w:rsidR="00A547F9" w:rsidRPr="00223C8E" w:rsidRDefault="00A547F9" w:rsidP="00A547F9">
      <w:r w:rsidRPr="00223C8E">
        <w:t xml:space="preserve">Grundregeln för rätten till vägbelysning är sammanhängande bebyggelse där de finns minst </w:t>
      </w:r>
    </w:p>
    <w:p w:rsidR="00A547F9" w:rsidRPr="00223C8E" w:rsidRDefault="00A547F9" w:rsidP="00A547F9">
      <w:r w:rsidRPr="00526D1C">
        <w:t>3 fastigheter</w:t>
      </w:r>
      <w:r w:rsidRPr="00223C8E">
        <w:t xml:space="preserve"> med fastboende efter en vägsträcka inom </w:t>
      </w:r>
      <w:r w:rsidRPr="00526D1C">
        <w:t>600 meter</w:t>
      </w:r>
      <w:r w:rsidRPr="00223C8E">
        <w:rPr>
          <w:color w:val="FF0000"/>
        </w:rPr>
        <w:t>.</w:t>
      </w:r>
      <w:r w:rsidRPr="00223C8E">
        <w:t xml:space="preserve"> För varje enskild vägslinga eller uppsamlingsväg med utfart mot genomfartsväg eller lokal uppsamlingsväg skall ovanstående gälla. Med fastboende menas att den boende skall bo och vara mantalsskriven på fastigheten enligt folkbokföringslagen. Som fastboende ska även räknas </w:t>
      </w:r>
      <w:r w:rsidRPr="00203B3C">
        <w:t>industrifastigheter och lokaler där verksamhet bedrivs,</w:t>
      </w:r>
      <w:r>
        <w:t xml:space="preserve"> </w:t>
      </w:r>
      <w:r w:rsidRPr="00223C8E">
        <w:t>samernas vinterbostad och byastugor/bygdegårdar.</w:t>
      </w:r>
    </w:p>
    <w:p w:rsidR="00A547F9" w:rsidRPr="00203B3C" w:rsidRDefault="00A547F9" w:rsidP="00A547F9">
      <w:r w:rsidRPr="00203B3C">
        <w:t xml:space="preserve">En belysningsanläggning i en sammanhängande bebyggelse ska avståndet mellan belysningsstolparna inte överstiga 100 m.  </w:t>
      </w:r>
    </w:p>
    <w:p w:rsidR="00A547F9" w:rsidRPr="00223C8E" w:rsidRDefault="00A547F9" w:rsidP="00A547F9">
      <w:pPr>
        <w:rPr>
          <w:b/>
          <w:bCs/>
        </w:rPr>
      </w:pPr>
    </w:p>
    <w:p w:rsidR="00A547F9" w:rsidRDefault="00A547F9" w:rsidP="00A547F9">
      <w:pPr>
        <w:pStyle w:val="Rubrik2"/>
      </w:pPr>
      <w:bookmarkStart w:id="4" w:name="_Toc53492033"/>
      <w:r>
        <w:t>B.   Nyanläggning och utbyggnad.</w:t>
      </w:r>
      <w:bookmarkEnd w:id="4"/>
    </w:p>
    <w:p w:rsidR="00A547F9" w:rsidRDefault="00A547F9" w:rsidP="00A547F9">
      <w:pPr>
        <w:rPr>
          <w:b/>
          <w:bCs/>
        </w:rPr>
      </w:pPr>
    </w:p>
    <w:p w:rsidR="00A547F9" w:rsidRDefault="00A547F9" w:rsidP="00A547F9">
      <w:r>
        <w:t xml:space="preserve">På exploateringsområden inom detaljplan bygger kommunen ytterbelysningsanläggningar enligt fastställd plan. </w:t>
      </w:r>
    </w:p>
    <w:p w:rsidR="00A547F9" w:rsidRPr="00203B3C" w:rsidRDefault="00A547F9" w:rsidP="00A547F9">
      <w:r w:rsidRPr="00203B3C">
        <w:t xml:space="preserve">Nyanläggning eller utbyggnad utanför detaljplanerat område där grundregeln (A) uppfylls görs en anmälan till Gata &amp; Park Vindelns kommun som har uppdraget att utföra detta </w:t>
      </w:r>
    </w:p>
    <w:p w:rsidR="00A547F9" w:rsidRPr="00203B3C" w:rsidRDefault="00A547F9" w:rsidP="00A547F9">
      <w:r w:rsidRPr="00203B3C">
        <w:t xml:space="preserve">inom 2 år. </w:t>
      </w:r>
    </w:p>
    <w:p w:rsidR="00A547F9" w:rsidRDefault="00A547F9" w:rsidP="00A547F9">
      <w:pPr>
        <w:rPr>
          <w:bCs/>
        </w:rPr>
      </w:pPr>
    </w:p>
    <w:p w:rsidR="00A547F9" w:rsidRDefault="00A547F9" w:rsidP="00A547F9">
      <w:pPr>
        <w:pStyle w:val="Rubrik2"/>
      </w:pPr>
      <w:bookmarkStart w:id="5" w:name="_Toc53492034"/>
      <w:r>
        <w:t xml:space="preserve">C.   Nedsläckning </w:t>
      </w:r>
      <w:r w:rsidRPr="00007FDC">
        <w:t>eller återtändning</w:t>
      </w:r>
      <w:r>
        <w:t xml:space="preserve"> av armaturer.</w:t>
      </w:r>
      <w:bookmarkEnd w:id="5"/>
    </w:p>
    <w:p w:rsidR="00A547F9" w:rsidRDefault="00A547F9" w:rsidP="00A547F9">
      <w:pPr>
        <w:rPr>
          <w:b/>
          <w:bCs/>
        </w:rPr>
      </w:pPr>
    </w:p>
    <w:p w:rsidR="00A547F9" w:rsidRDefault="00A547F9" w:rsidP="00A547F9">
      <w:r>
        <w:t xml:space="preserve">I de fall antalet fastigheter med fast boende minskar så att antal ljuspunkter enligt punkt A överskrids skall ljuspunkter släckas i sådan omfattning att antal ljuspunkter enligt punkt A inte överskrids. </w:t>
      </w:r>
    </w:p>
    <w:p w:rsidR="00A547F9" w:rsidRDefault="00A547F9" w:rsidP="00A547F9">
      <w:r>
        <w:t>Nedsläckning sker genom borttagning av stolpsäkring och/eller lampa.</w:t>
      </w:r>
    </w:p>
    <w:p w:rsidR="00A547F9" w:rsidRDefault="00A547F9" w:rsidP="00A547F9">
      <w:r w:rsidRPr="00203B3C">
        <w:t>Nedsläckning av belysningspunkter där strömförsörjning sker från fastighetsägarens elcentral kommer inte ske</w:t>
      </w:r>
      <w:r w:rsidRPr="00526D1C">
        <w:t>.</w:t>
      </w:r>
      <w:r w:rsidRPr="00203B3C">
        <w:t xml:space="preserve"> </w:t>
      </w:r>
      <w:r>
        <w:t>Om antal fastigheter med fast boende ökar kan släckta armaturer, som inte demonterats, åter tändas. Antal ljuspunkter beräknas enligt punkt A.</w:t>
      </w:r>
    </w:p>
    <w:p w:rsidR="00A547F9" w:rsidRDefault="00A547F9" w:rsidP="00A547F9">
      <w:r>
        <w:t>Nedsläckta ljuspunkter kan komma att demonteras helt.</w:t>
      </w:r>
    </w:p>
    <w:p w:rsidR="00A547F9" w:rsidRPr="00203B3C" w:rsidRDefault="00A547F9" w:rsidP="00A547F9">
      <w:r>
        <w:t xml:space="preserve">Nedsläckning, demontering eller återtändning beslutas av </w:t>
      </w:r>
      <w:r w:rsidRPr="00203B3C">
        <w:t xml:space="preserve">delegerad tjänsteman. </w:t>
      </w:r>
    </w:p>
    <w:p w:rsidR="00A547F9" w:rsidRPr="00203B3C" w:rsidRDefault="00A547F9" w:rsidP="00A547F9"/>
    <w:p w:rsidR="00A547F9" w:rsidRDefault="00A547F9" w:rsidP="00A547F9">
      <w:pPr>
        <w:pStyle w:val="Rubrik2"/>
      </w:pPr>
      <w:bookmarkStart w:id="6" w:name="_Toc53492035"/>
      <w:r>
        <w:t>D.  Överlåtelse av belysningsanläggning.</w:t>
      </w:r>
      <w:bookmarkEnd w:id="6"/>
    </w:p>
    <w:p w:rsidR="00A547F9" w:rsidRDefault="00A547F9" w:rsidP="00A547F9">
      <w:pPr>
        <w:rPr>
          <w:b/>
          <w:bCs/>
        </w:rPr>
      </w:pPr>
    </w:p>
    <w:p w:rsidR="00A547F9" w:rsidRPr="00203B3C" w:rsidRDefault="00A547F9" w:rsidP="00A547F9">
      <w:pPr>
        <w:rPr>
          <w:bCs/>
        </w:rPr>
      </w:pPr>
      <w:r>
        <w:rPr>
          <w:bCs/>
        </w:rPr>
        <w:t xml:space="preserve">I det fall nedsläckning blir aktuell för att kraven enligt punkt A inte uppfylls kan kommunen </w:t>
      </w:r>
      <w:r w:rsidRPr="00526D1C">
        <w:rPr>
          <w:bCs/>
        </w:rPr>
        <w:t>för en liten kostnad</w:t>
      </w:r>
      <w:r>
        <w:rPr>
          <w:bCs/>
        </w:rPr>
        <w:t xml:space="preserve"> sälja belysningsanläggning till förening, företag eller enskild fastighetsägare. Föreningen, företag eller fastighetsägare övertar då ägandet av anläggningen och därmed driftansvar, underhåll och framtida förnyelse av anläggningen. Eftersom ett elavtal inte kan överlåtas så säger kommunen upp sitt elavtal och föreningen, företag eller fastighetsägaren ansluter till </w:t>
      </w:r>
      <w:r w:rsidRPr="00203B3C">
        <w:rPr>
          <w:bCs/>
        </w:rPr>
        <w:t>egen</w:t>
      </w:r>
      <w:r>
        <w:rPr>
          <w:bCs/>
        </w:rPr>
        <w:t xml:space="preserve"> befintlig elcentral eller begär en nyanslutning </w:t>
      </w:r>
      <w:r w:rsidRPr="00203B3C">
        <w:rPr>
          <w:bCs/>
        </w:rPr>
        <w:t>för belysningsanläggningen.</w:t>
      </w:r>
    </w:p>
    <w:p w:rsidR="00A547F9" w:rsidRDefault="00A547F9" w:rsidP="00A547F9"/>
    <w:p w:rsidR="00A547F9" w:rsidRDefault="00A547F9" w:rsidP="00A547F9">
      <w:pPr>
        <w:pStyle w:val="Rubrik2"/>
      </w:pPr>
      <w:bookmarkStart w:id="7" w:name="_Toc53492036"/>
      <w:r>
        <w:t>E  Årligt driftbidrag.</w:t>
      </w:r>
      <w:bookmarkEnd w:id="7"/>
    </w:p>
    <w:p w:rsidR="00A547F9" w:rsidRDefault="00A547F9" w:rsidP="00A547F9">
      <w:pPr>
        <w:rPr>
          <w:b/>
          <w:bCs/>
        </w:rPr>
      </w:pPr>
    </w:p>
    <w:p w:rsidR="00A547F9" w:rsidRPr="00203B3C" w:rsidRDefault="00A547F9" w:rsidP="00A547F9">
      <w:pPr>
        <w:rPr>
          <w:bCs/>
        </w:rPr>
      </w:pPr>
      <w:r w:rsidRPr="00203B3C">
        <w:rPr>
          <w:bCs/>
        </w:rPr>
        <w:t xml:space="preserve">Vindelns kommun har tidigare utbetalat ett driftbidrag till dem som har inkopplat </w:t>
      </w:r>
      <w:r w:rsidR="00203B3C">
        <w:rPr>
          <w:bCs/>
        </w:rPr>
        <w:t>väg</w:t>
      </w:r>
      <w:r w:rsidRPr="00203B3C">
        <w:rPr>
          <w:bCs/>
        </w:rPr>
        <w:t>belysning på ege</w:t>
      </w:r>
      <w:r w:rsidR="00203B3C">
        <w:rPr>
          <w:bCs/>
        </w:rPr>
        <w:t>t</w:t>
      </w:r>
      <w:r w:rsidRPr="00203B3C">
        <w:rPr>
          <w:bCs/>
        </w:rPr>
        <w:t xml:space="preserve"> elabonnemang. Detta bidrag kommer att dras in och kommunen hänvisar till dem som inte uppfyller kraven enligt punkt (A) till Punkt (D) </w:t>
      </w:r>
      <w:r w:rsidR="00203B3C">
        <w:rPr>
          <w:bCs/>
        </w:rPr>
        <w:t>t</w:t>
      </w:r>
      <w:r w:rsidRPr="00203B3C">
        <w:rPr>
          <w:bCs/>
        </w:rPr>
        <w:t xml:space="preserve">a över anläggning för en ringa kostnad. Till de som uppfyller </w:t>
      </w:r>
      <w:r w:rsidR="00203B3C">
        <w:rPr>
          <w:bCs/>
        </w:rPr>
        <w:t>kraven enligt punkt (A) kommer k</w:t>
      </w:r>
      <w:r w:rsidRPr="00203B3C">
        <w:rPr>
          <w:bCs/>
        </w:rPr>
        <w:t>ommunen att skaffa ett eget el abonnemang och sköta drift och underhåll.</w:t>
      </w:r>
    </w:p>
    <w:p w:rsidR="00A547F9" w:rsidRDefault="00A547F9" w:rsidP="00A547F9">
      <w:pPr>
        <w:rPr>
          <w:bCs/>
        </w:rPr>
      </w:pPr>
    </w:p>
    <w:p w:rsidR="00A547F9" w:rsidRPr="00203B3C" w:rsidRDefault="00A547F9" w:rsidP="00203B3C">
      <w:pPr>
        <w:pStyle w:val="Rubrik2"/>
      </w:pPr>
      <w:r w:rsidRPr="00203B3C">
        <w:t>F. Drift och felanmälan</w:t>
      </w:r>
    </w:p>
    <w:p w:rsidR="00A547F9" w:rsidRPr="00203B3C" w:rsidRDefault="00A547F9" w:rsidP="00A547F9">
      <w:pPr>
        <w:rPr>
          <w:bCs/>
        </w:rPr>
      </w:pPr>
    </w:p>
    <w:p w:rsidR="00A547F9" w:rsidRPr="00203B3C" w:rsidRDefault="00A547F9" w:rsidP="00A547F9">
      <w:pPr>
        <w:rPr>
          <w:bCs/>
        </w:rPr>
      </w:pPr>
      <w:r w:rsidRPr="00203B3C">
        <w:rPr>
          <w:bCs/>
        </w:rPr>
        <w:t xml:space="preserve">Vägbelysningar som ägs och drivs av </w:t>
      </w:r>
      <w:r w:rsidR="00203B3C">
        <w:rPr>
          <w:bCs/>
        </w:rPr>
        <w:t>V</w:t>
      </w:r>
      <w:r w:rsidRPr="00203B3C">
        <w:rPr>
          <w:bCs/>
        </w:rPr>
        <w:t xml:space="preserve">indelns kommun kan släckas under vissa ljusare perioder under året eller kan även bli släckta under vissa tider på dygnet då behovet av vägbelysning är som minst. </w:t>
      </w:r>
    </w:p>
    <w:p w:rsidR="00A547F9" w:rsidRPr="00203B3C" w:rsidRDefault="00203B3C" w:rsidP="00A547F9">
      <w:pPr>
        <w:rPr>
          <w:bCs/>
        </w:rPr>
      </w:pPr>
      <w:r>
        <w:rPr>
          <w:bCs/>
        </w:rPr>
        <w:t>Felanmälan på V</w:t>
      </w:r>
      <w:r w:rsidR="00A547F9" w:rsidRPr="00203B3C">
        <w:rPr>
          <w:bCs/>
        </w:rPr>
        <w:t>indelns kommuns vägbelysningsanläggning hänvisas medborgare i första hand söka i</w:t>
      </w:r>
      <w:r>
        <w:rPr>
          <w:bCs/>
        </w:rPr>
        <w:t>nformation på kommunens hemsida</w:t>
      </w:r>
      <w:r w:rsidR="00A547F9" w:rsidRPr="00203B3C">
        <w:rPr>
          <w:bCs/>
        </w:rPr>
        <w:t>.</w:t>
      </w:r>
    </w:p>
    <w:p w:rsidR="00A547F9" w:rsidRPr="00203B3C" w:rsidRDefault="00A547F9" w:rsidP="00A547F9">
      <w:pPr>
        <w:rPr>
          <w:bCs/>
        </w:rPr>
      </w:pPr>
      <w:r w:rsidRPr="00203B3C">
        <w:rPr>
          <w:bCs/>
        </w:rPr>
        <w:t>Fel som anmälts på kommunens vägbelysningsanläggning ska vara åtgärdade inom tre månader.</w:t>
      </w:r>
    </w:p>
    <w:p w:rsidR="00A547F9" w:rsidRPr="00203B3C" w:rsidRDefault="00A547F9" w:rsidP="00A547F9">
      <w:pPr>
        <w:rPr>
          <w:bCs/>
        </w:rPr>
      </w:pPr>
      <w:r w:rsidRPr="00203B3C">
        <w:rPr>
          <w:bCs/>
        </w:rPr>
        <w:t>Med reservation av kabelfel som är svår att åtgärda under vintersäsong.</w:t>
      </w:r>
    </w:p>
    <w:p w:rsidR="00A547F9" w:rsidRDefault="00A547F9" w:rsidP="00A547F9">
      <w:pPr>
        <w:rPr>
          <w:b/>
          <w:bCs/>
        </w:rPr>
      </w:pPr>
    </w:p>
    <w:p w:rsidR="00A547F9" w:rsidRDefault="00A547F9" w:rsidP="00A547F9">
      <w:pPr>
        <w:pStyle w:val="Rubrik2"/>
      </w:pPr>
      <w:bookmarkStart w:id="8" w:name="_Toc53492037"/>
      <w:r>
        <w:t>G.   Ikraftträdande.</w:t>
      </w:r>
      <w:bookmarkEnd w:id="8"/>
    </w:p>
    <w:p w:rsidR="00A547F9" w:rsidRDefault="00A547F9" w:rsidP="00A547F9">
      <w:pPr>
        <w:rPr>
          <w:b/>
          <w:bCs/>
        </w:rPr>
      </w:pPr>
    </w:p>
    <w:p w:rsidR="00A547F9" w:rsidRDefault="00A547F9" w:rsidP="00A547F9">
      <w:r>
        <w:t>Dessa regler träder i kraft när kommunfullmäktiges beslut vunnit laga kraft.</w:t>
      </w:r>
    </w:p>
    <w:p w:rsidR="00A547F9" w:rsidRDefault="00A547F9" w:rsidP="00A547F9">
      <w:r>
        <w:lastRenderedPageBreak/>
        <w:t>Samtidigt upphör regler beslutade av Kommunfullmäktige 2012-06-18 § 57 att gälla.</w:t>
      </w:r>
    </w:p>
    <w:p w:rsidR="00A547F9" w:rsidRDefault="00A547F9" w:rsidP="00A547F9"/>
    <w:p w:rsidR="00A547F9" w:rsidRDefault="00A547F9" w:rsidP="00A547F9">
      <w:r w:rsidRPr="00007FDC">
        <w:t>Vid tvist rörande tolkning av reglemente hänskjuts ärendet till kommunstyrelsen för avgörande</w:t>
      </w:r>
      <w:r>
        <w:t>.</w:t>
      </w:r>
    </w:p>
    <w:p w:rsidR="00AF20B0" w:rsidRPr="002353B9" w:rsidRDefault="00AF20B0" w:rsidP="00432DC3">
      <w:pPr>
        <w:rPr>
          <w:lang w:eastAsia="en-US"/>
        </w:rPr>
      </w:pPr>
    </w:p>
    <w:sectPr w:rsidR="00AF20B0" w:rsidRPr="002353B9" w:rsidSect="007157DE">
      <w:headerReference w:type="even" r:id="rId7"/>
      <w:headerReference w:type="default" r:id="rId8"/>
      <w:footerReference w:type="even" r:id="rId9"/>
      <w:footerReference w:type="default" r:id="rId10"/>
      <w:headerReference w:type="first" r:id="rId11"/>
      <w:footerReference w:type="first" r:id="rId12"/>
      <w:pgSz w:w="11900" w:h="16840" w:code="9"/>
      <w:pgMar w:top="2826" w:right="703" w:bottom="1276" w:left="1559" w:header="851" w:footer="53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35" w:rsidRDefault="00635635">
      <w:r>
        <w:separator/>
      </w:r>
    </w:p>
  </w:endnote>
  <w:endnote w:type="continuationSeparator" w:id="0">
    <w:p w:rsidR="00635635" w:rsidRDefault="0063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Text14L-600w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5" w:rsidRDefault="00C708C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0C" w:rsidRPr="00CD45C4" w:rsidRDefault="00D31A0C" w:rsidP="002B51E3">
    <w:pPr>
      <w:pStyle w:val="Sidfot"/>
      <w:tabs>
        <w:tab w:val="left" w:pos="8080"/>
      </w:tabs>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0C" w:rsidRPr="00C425C3" w:rsidRDefault="00A547F9" w:rsidP="00C425C3">
    <w:pPr>
      <w:pStyle w:val="Sidfot"/>
    </w:pPr>
    <w:r>
      <w:rPr>
        <w:lang w:val="sv-SE" w:eastAsia="sv-SE"/>
      </w:rPr>
      <mc:AlternateContent>
        <mc:Choice Requires="wpg">
          <w:drawing>
            <wp:anchor distT="0" distB="0" distL="114300" distR="114300" simplePos="0" relativeHeight="251657728" behindDoc="0" locked="0" layoutInCell="1" allowOverlap="1">
              <wp:simplePos x="0" y="0"/>
              <wp:positionH relativeFrom="column">
                <wp:posOffset>228600</wp:posOffset>
              </wp:positionH>
              <wp:positionV relativeFrom="paragraph">
                <wp:posOffset>138430</wp:posOffset>
              </wp:positionV>
              <wp:extent cx="5034692" cy="240030"/>
              <wp:effectExtent l="0" t="0" r="0" b="762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4692" cy="240030"/>
                        <a:chOff x="2333" y="15695"/>
                        <a:chExt cx="7538" cy="378"/>
                      </a:xfrm>
                    </wpg:grpSpPr>
                    <wps:wsp>
                      <wps:cNvPr id="5" name="Text Box 5"/>
                      <wps:cNvSpPr txBox="1">
                        <a:spLocks noChangeArrowheads="1"/>
                      </wps:cNvSpPr>
                      <wps:spPr bwMode="auto">
                        <a:xfrm>
                          <a:off x="9485" y="15695"/>
                          <a:ext cx="386"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C3" w:rsidRPr="00C425C3" w:rsidRDefault="00C425C3" w:rsidP="00096E70">
                            <w:pPr>
                              <w:pStyle w:val="Sidfot"/>
                              <w:rPr>
                                <w:color w:val="FFFFFF"/>
                              </w:rPr>
                            </w:pPr>
                            <w:bookmarkStart w:id="9" w:name="_GoBack"/>
                            <w:bookmarkEnd w:id="9"/>
                          </w:p>
                        </w:txbxContent>
                      </wps:txbx>
                      <wps:bodyPr rot="0" vert="horz" wrap="none" lIns="91440" tIns="45720" rIns="91440" bIns="45720" anchor="t" anchorCtr="0" upright="1">
                        <a:noAutofit/>
                      </wps:bodyPr>
                    </wps:wsp>
                    <wps:wsp>
                      <wps:cNvPr id="6" name="Text Box 6"/>
                      <wps:cNvSpPr txBox="1">
                        <a:spLocks noChangeArrowheads="1"/>
                      </wps:cNvSpPr>
                      <wps:spPr bwMode="auto">
                        <a:xfrm>
                          <a:off x="2333" y="15713"/>
                          <a:ext cx="6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C30" w:rsidRPr="00C425C3" w:rsidRDefault="00E14C30" w:rsidP="00096E70">
                            <w:pPr>
                              <w:pStyle w:val="Sidfot"/>
                              <w:rPr>
                                <w:color w:val="FFFFFF"/>
                              </w:rPr>
                            </w:pPr>
                            <w:r>
                              <w:rPr>
                                <w:color w:val="FFFFFF"/>
                              </w:rPr>
                              <w:t>Fastställd av</w:t>
                            </w:r>
                            <w:r w:rsidR="00992F98">
                              <w:rPr>
                                <w:color w:val="FFFFFF"/>
                              </w:rPr>
                              <w:t xml:space="preserve"> kommunstyrelsen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8pt;margin-top:10.9pt;width:396.45pt;height:18.9pt;z-index:251657728" coordorigin="2333,15695" coordsize="753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">
              <v:shapetype id="_x0000_t202" coordsize="21600,21600" o:spt="202" path="m,l,21600r21600,l21600,xe">
                <v:stroke joinstyle="miter"/>
                <v:path gradientshapeok="t" o:connecttype="rect"/>
              </v:shapetype>
              <v:shape id="Text Box 5" o:spid="_x0000_s1027" type="#_x0000_t202" style="position:absolute;left:9485;top:15695;width:386;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rsidR="00C425C3" w:rsidRPr="00C425C3" w:rsidRDefault="00C425C3" w:rsidP="00096E70">
                      <w:pPr>
                        <w:pStyle w:val="Sidfot"/>
                        <w:rPr>
                          <w:color w:val="FFFFFF"/>
                        </w:rPr>
                      </w:pPr>
                      <w:bookmarkStart w:id="10" w:name="_GoBack"/>
                      <w:bookmarkEnd w:id="10"/>
                    </w:p>
                  </w:txbxContent>
                </v:textbox>
              </v:shape>
              <v:shape id="Text Box 6" o:spid="_x0000_s1028" type="#_x0000_t202" style="position:absolute;left:2333;top:1571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14C30" w:rsidRPr="00C425C3" w:rsidRDefault="00E14C30" w:rsidP="00096E70">
                      <w:pPr>
                        <w:pStyle w:val="Sidfot"/>
                        <w:rPr>
                          <w:color w:val="FFFFFF"/>
                        </w:rPr>
                      </w:pPr>
                      <w:r>
                        <w:rPr>
                          <w:color w:val="FFFFFF"/>
                        </w:rPr>
                        <w:t>Fastställd av</w:t>
                      </w:r>
                      <w:r w:rsidR="00992F98">
                        <w:rPr>
                          <w:color w:val="FFFFFF"/>
                        </w:rPr>
                        <w:t xml:space="preserve"> kommunstyrelsen</w:t>
                      </w:r>
                    </w:p>
                  </w:txbxContent>
                </v:textbox>
              </v:shape>
            </v:group>
          </w:pict>
        </mc:Fallback>
      </mc:AlternateContent>
    </w:r>
    <w:r>
      <w:rPr>
        <w:lang w:val="sv-SE" w:eastAsia="sv-SE"/>
      </w:rPr>
      <w:drawing>
        <wp:inline distT="0" distB="0" distL="0" distR="0">
          <wp:extent cx="6115050" cy="523875"/>
          <wp:effectExtent l="0" t="0" r="0" b="0"/>
          <wp:docPr id="3" name="Bild 3" descr="Dekor A4 stå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kor A4 ståe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35" w:rsidRDefault="00635635">
      <w:r>
        <w:separator/>
      </w:r>
    </w:p>
  </w:footnote>
  <w:footnote w:type="continuationSeparator" w:id="0">
    <w:p w:rsidR="00635635" w:rsidRDefault="00635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0C" w:rsidRDefault="00D31A0C"/>
  <w:p w:rsidR="00D31A0C" w:rsidRDefault="00D31A0C"/>
  <w:p w:rsidR="00D31A0C" w:rsidRDefault="00D31A0C"/>
  <w:p w:rsidR="00D31A0C" w:rsidRDefault="00D31A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4678"/>
      <w:gridCol w:w="2814"/>
      <w:gridCol w:w="2006"/>
    </w:tblGrid>
    <w:tr w:rsidR="00D31A0C" w:rsidRPr="003F660D">
      <w:trPr>
        <w:cantSplit/>
        <w:trHeight w:hRule="exact" w:val="227"/>
      </w:trPr>
      <w:tc>
        <w:tcPr>
          <w:tcW w:w="4678" w:type="dxa"/>
          <w:vMerge w:val="restart"/>
          <w:shd w:val="clear" w:color="auto" w:fill="auto"/>
          <w:tcMar>
            <w:left w:w="0" w:type="dxa"/>
          </w:tcMar>
        </w:tcPr>
        <w:p w:rsidR="00D31A0C" w:rsidRPr="00CA5297" w:rsidRDefault="00A547F9" w:rsidP="002B51E3">
          <w:pPr>
            <w:pStyle w:val="Sidfot"/>
          </w:pPr>
          <w:r w:rsidRPr="00CA5297">
            <w:rPr>
              <w:lang w:val="sv-SE" w:eastAsia="sv-SE"/>
            </w:rPr>
            <w:drawing>
              <wp:inline distT="0" distB="0" distL="0" distR="0">
                <wp:extent cx="1504950" cy="733425"/>
                <wp:effectExtent l="0" t="0" r="0" b="0"/>
                <wp:docPr id="1" name="Bildobjekt 13" descr="Vindeln_logo_fär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descr="Vindeln_logo_färg.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33425"/>
                        </a:xfrm>
                        <a:prstGeom prst="rect">
                          <a:avLst/>
                        </a:prstGeom>
                        <a:noFill/>
                        <a:ln>
                          <a:noFill/>
                        </a:ln>
                      </pic:spPr>
                    </pic:pic>
                  </a:graphicData>
                </a:graphic>
              </wp:inline>
            </w:drawing>
          </w:r>
        </w:p>
        <w:p w:rsidR="00D31A0C" w:rsidRPr="00CA5297" w:rsidRDefault="00D31A0C" w:rsidP="002B51E3">
          <w:pPr>
            <w:pStyle w:val="Sidfot"/>
          </w:pPr>
        </w:p>
      </w:tc>
      <w:tc>
        <w:tcPr>
          <w:tcW w:w="2814" w:type="dxa"/>
        </w:tcPr>
        <w:p w:rsidR="00D31A0C" w:rsidRPr="00CA5297" w:rsidRDefault="00D31A0C" w:rsidP="002B51E3">
          <w:pPr>
            <w:pStyle w:val="Sidfot"/>
            <w:ind w:left="-108"/>
          </w:pPr>
        </w:p>
      </w:tc>
      <w:tc>
        <w:tcPr>
          <w:tcW w:w="2006" w:type="dxa"/>
          <w:tcMar>
            <w:left w:w="0" w:type="dxa"/>
          </w:tcMar>
        </w:tcPr>
        <w:p w:rsidR="00D31A0C" w:rsidRPr="00CA5297" w:rsidRDefault="00D31A0C" w:rsidP="002B51E3">
          <w:pPr>
            <w:pStyle w:val="Sidfot"/>
            <w:tabs>
              <w:tab w:val="right" w:pos="2006"/>
            </w:tabs>
          </w:pPr>
          <w:r w:rsidRPr="00CA5297">
            <w:rPr>
              <w:lang w:val="sv-SE"/>
            </w:rPr>
            <w:tab/>
          </w:r>
          <w:r w:rsidRPr="00CA5297">
            <w:t xml:space="preserve">Sida </w:t>
          </w:r>
          <w:r w:rsidRPr="00CA5297">
            <w:fldChar w:fldCharType="begin"/>
          </w:r>
          <w:r w:rsidRPr="00CA5297">
            <w:instrText xml:space="preserve"> PAGE </w:instrText>
          </w:r>
          <w:r w:rsidRPr="00CA5297">
            <w:fldChar w:fldCharType="separate"/>
          </w:r>
          <w:r w:rsidR="00C708C5">
            <w:t>2</w:t>
          </w:r>
          <w:r w:rsidRPr="00CA5297">
            <w:fldChar w:fldCharType="end"/>
          </w:r>
          <w:r w:rsidRPr="00CA5297">
            <w:t>(</w:t>
          </w:r>
          <w:r w:rsidRPr="00CA5297">
            <w:fldChar w:fldCharType="begin"/>
          </w:r>
          <w:r w:rsidRPr="00CA5297">
            <w:instrText xml:space="preserve"> NUMPAGES </w:instrText>
          </w:r>
          <w:r w:rsidRPr="00CA5297">
            <w:fldChar w:fldCharType="separate"/>
          </w:r>
          <w:r w:rsidR="00C708C5">
            <w:t>5</w:t>
          </w:r>
          <w:r w:rsidRPr="00CA5297">
            <w:fldChar w:fldCharType="end"/>
          </w:r>
          <w:r w:rsidRPr="00CA5297">
            <w:t>)</w:t>
          </w:r>
        </w:p>
      </w:tc>
    </w:tr>
    <w:tr w:rsidR="00D31A0C" w:rsidRPr="003F660D">
      <w:trPr>
        <w:cantSplit/>
        <w:trHeight w:hRule="exact" w:val="227"/>
      </w:trPr>
      <w:tc>
        <w:tcPr>
          <w:tcW w:w="4678" w:type="dxa"/>
          <w:vMerge/>
          <w:shd w:val="clear" w:color="auto" w:fill="auto"/>
          <w:tcMar>
            <w:left w:w="0" w:type="dxa"/>
          </w:tcMar>
        </w:tcPr>
        <w:p w:rsidR="00D31A0C" w:rsidRPr="00CA5297" w:rsidRDefault="00D31A0C" w:rsidP="002B51E3">
          <w:pPr>
            <w:pStyle w:val="Sidfot"/>
            <w:rPr>
              <w:lang w:val="sv-SE" w:eastAsia="sv-SE"/>
            </w:rPr>
          </w:pPr>
        </w:p>
      </w:tc>
      <w:tc>
        <w:tcPr>
          <w:tcW w:w="2814" w:type="dxa"/>
        </w:tcPr>
        <w:p w:rsidR="00D31A0C" w:rsidRPr="00CA5297" w:rsidRDefault="00D31A0C" w:rsidP="00AE30E2">
          <w:pPr>
            <w:pStyle w:val="Sidfot"/>
          </w:pPr>
        </w:p>
      </w:tc>
      <w:tc>
        <w:tcPr>
          <w:tcW w:w="2006" w:type="dxa"/>
          <w:tcMar>
            <w:left w:w="0" w:type="dxa"/>
          </w:tcMar>
        </w:tcPr>
        <w:p w:rsidR="00D31A0C" w:rsidRPr="00CA5297" w:rsidRDefault="00D31A0C" w:rsidP="0029543E">
          <w:pPr>
            <w:pStyle w:val="Sidfot"/>
            <w:tabs>
              <w:tab w:val="center" w:pos="949"/>
              <w:tab w:val="right" w:pos="2006"/>
            </w:tabs>
          </w:pPr>
        </w:p>
      </w:tc>
    </w:tr>
    <w:tr w:rsidR="00D31A0C" w:rsidRPr="003F660D">
      <w:trPr>
        <w:cantSplit/>
        <w:trHeight w:hRule="exact" w:val="227"/>
      </w:trPr>
      <w:tc>
        <w:tcPr>
          <w:tcW w:w="4678" w:type="dxa"/>
          <w:vMerge/>
          <w:shd w:val="clear" w:color="auto" w:fill="auto"/>
          <w:tcMar>
            <w:left w:w="0" w:type="dxa"/>
          </w:tcMar>
        </w:tcPr>
        <w:p w:rsidR="00D31A0C" w:rsidRPr="00CA5297" w:rsidRDefault="00D31A0C" w:rsidP="002B51E3">
          <w:pPr>
            <w:pStyle w:val="Sidfot"/>
            <w:rPr>
              <w:lang w:val="sv-SE" w:eastAsia="sv-SE"/>
            </w:rPr>
          </w:pPr>
        </w:p>
      </w:tc>
      <w:tc>
        <w:tcPr>
          <w:tcW w:w="2814" w:type="dxa"/>
        </w:tcPr>
        <w:p w:rsidR="00D31A0C" w:rsidRPr="00CA5297" w:rsidRDefault="00D31A0C" w:rsidP="002B51E3">
          <w:pPr>
            <w:pStyle w:val="Sidfot"/>
            <w:ind w:left="-108"/>
          </w:pPr>
        </w:p>
      </w:tc>
      <w:tc>
        <w:tcPr>
          <w:tcW w:w="2006" w:type="dxa"/>
          <w:tcMar>
            <w:left w:w="0" w:type="dxa"/>
          </w:tcMar>
        </w:tcPr>
        <w:p w:rsidR="00D31A0C" w:rsidRPr="00CA5297" w:rsidRDefault="00D31A0C" w:rsidP="002B51E3">
          <w:pPr>
            <w:pStyle w:val="Sidfot"/>
            <w:tabs>
              <w:tab w:val="right" w:pos="2006"/>
            </w:tabs>
            <w:rPr>
              <w:lang w:val="sv-SE"/>
            </w:rPr>
          </w:pPr>
        </w:p>
      </w:tc>
    </w:tr>
    <w:tr w:rsidR="00D31A0C" w:rsidRPr="003F660D">
      <w:trPr>
        <w:cantSplit/>
        <w:trHeight w:hRule="exact" w:val="227"/>
      </w:trPr>
      <w:tc>
        <w:tcPr>
          <w:tcW w:w="4678" w:type="dxa"/>
          <w:vMerge/>
          <w:shd w:val="clear" w:color="auto" w:fill="auto"/>
          <w:tcMar>
            <w:left w:w="0" w:type="dxa"/>
          </w:tcMar>
        </w:tcPr>
        <w:p w:rsidR="00D31A0C" w:rsidRPr="00CA5297" w:rsidRDefault="00D31A0C" w:rsidP="002B51E3">
          <w:pPr>
            <w:pStyle w:val="Sidfot"/>
            <w:rPr>
              <w:lang w:val="sv-SE" w:eastAsia="sv-SE"/>
            </w:rPr>
          </w:pPr>
        </w:p>
      </w:tc>
      <w:tc>
        <w:tcPr>
          <w:tcW w:w="2814" w:type="dxa"/>
        </w:tcPr>
        <w:p w:rsidR="00D31A0C" w:rsidRPr="00CA5297" w:rsidRDefault="00D31A0C" w:rsidP="002B51E3">
          <w:pPr>
            <w:pStyle w:val="Sidfot"/>
            <w:ind w:left="-108"/>
          </w:pPr>
        </w:p>
      </w:tc>
      <w:tc>
        <w:tcPr>
          <w:tcW w:w="2006" w:type="dxa"/>
          <w:tcMar>
            <w:left w:w="0" w:type="dxa"/>
          </w:tcMar>
        </w:tcPr>
        <w:p w:rsidR="00D31A0C" w:rsidRPr="00CA5297" w:rsidRDefault="00D31A0C" w:rsidP="002B51E3">
          <w:pPr>
            <w:pStyle w:val="Sidfot"/>
            <w:tabs>
              <w:tab w:val="center" w:pos="949"/>
              <w:tab w:val="right" w:pos="2006"/>
            </w:tabs>
          </w:pPr>
        </w:p>
      </w:tc>
    </w:tr>
    <w:tr w:rsidR="00D31A0C" w:rsidRPr="003F660D">
      <w:trPr>
        <w:cantSplit/>
        <w:trHeight w:hRule="exact" w:val="227"/>
      </w:trPr>
      <w:tc>
        <w:tcPr>
          <w:tcW w:w="4678" w:type="dxa"/>
          <w:vMerge/>
          <w:shd w:val="clear" w:color="auto" w:fill="auto"/>
          <w:tcMar>
            <w:left w:w="0" w:type="dxa"/>
          </w:tcMar>
        </w:tcPr>
        <w:p w:rsidR="00D31A0C" w:rsidRPr="00CA5297" w:rsidRDefault="00D31A0C" w:rsidP="002B51E3">
          <w:pPr>
            <w:pStyle w:val="Sidfot"/>
            <w:rPr>
              <w:lang w:val="sv-SE" w:eastAsia="sv-SE"/>
            </w:rPr>
          </w:pPr>
        </w:p>
      </w:tc>
      <w:tc>
        <w:tcPr>
          <w:tcW w:w="2814" w:type="dxa"/>
        </w:tcPr>
        <w:p w:rsidR="00D31A0C" w:rsidRPr="00CA5297" w:rsidRDefault="00D31A0C" w:rsidP="002B51E3">
          <w:pPr>
            <w:pStyle w:val="Sidfot"/>
            <w:ind w:left="-108"/>
          </w:pPr>
        </w:p>
      </w:tc>
      <w:tc>
        <w:tcPr>
          <w:tcW w:w="2006" w:type="dxa"/>
          <w:tcMar>
            <w:left w:w="0" w:type="dxa"/>
          </w:tcMar>
        </w:tcPr>
        <w:p w:rsidR="00D31A0C" w:rsidRPr="00CA5297" w:rsidRDefault="00D31A0C" w:rsidP="002B51E3">
          <w:pPr>
            <w:pStyle w:val="Sidfot"/>
            <w:tabs>
              <w:tab w:val="center" w:pos="949"/>
              <w:tab w:val="right" w:pos="2006"/>
            </w:tabs>
            <w:rPr>
              <w:lang w:val="sv-SE"/>
            </w:rPr>
          </w:pPr>
        </w:p>
      </w:tc>
    </w:tr>
    <w:tr w:rsidR="00D31A0C" w:rsidRPr="003F660D">
      <w:trPr>
        <w:cantSplit/>
        <w:trHeight w:hRule="exact" w:val="227"/>
      </w:trPr>
      <w:tc>
        <w:tcPr>
          <w:tcW w:w="4678" w:type="dxa"/>
          <w:vMerge/>
          <w:shd w:val="clear" w:color="auto" w:fill="auto"/>
          <w:tcMar>
            <w:left w:w="0" w:type="dxa"/>
          </w:tcMar>
        </w:tcPr>
        <w:p w:rsidR="00D31A0C" w:rsidRPr="00CA5297" w:rsidRDefault="00D31A0C" w:rsidP="002B51E3">
          <w:pPr>
            <w:pStyle w:val="Sidfot"/>
            <w:rPr>
              <w:lang w:val="sv-SE" w:eastAsia="sv-SE"/>
            </w:rPr>
          </w:pPr>
        </w:p>
      </w:tc>
      <w:tc>
        <w:tcPr>
          <w:tcW w:w="2814" w:type="dxa"/>
        </w:tcPr>
        <w:p w:rsidR="00D31A0C" w:rsidRPr="00CA5297" w:rsidRDefault="00D31A0C" w:rsidP="002B51E3">
          <w:pPr>
            <w:pStyle w:val="Sidfot"/>
            <w:ind w:left="-108"/>
          </w:pPr>
        </w:p>
      </w:tc>
      <w:tc>
        <w:tcPr>
          <w:tcW w:w="2006" w:type="dxa"/>
          <w:tcMar>
            <w:left w:w="0" w:type="dxa"/>
          </w:tcMar>
        </w:tcPr>
        <w:p w:rsidR="00D31A0C" w:rsidRPr="00CA5297" w:rsidRDefault="00D31A0C" w:rsidP="002B51E3">
          <w:pPr>
            <w:pStyle w:val="Sidfot"/>
            <w:tabs>
              <w:tab w:val="center" w:pos="949"/>
              <w:tab w:val="right" w:pos="2006"/>
            </w:tabs>
            <w:rPr>
              <w:lang w:val="sv-SE"/>
            </w:rPr>
          </w:pPr>
        </w:p>
      </w:tc>
    </w:tr>
  </w:tbl>
  <w:p w:rsidR="00D31A0C" w:rsidRPr="00DF0A3D" w:rsidRDefault="00D31A0C" w:rsidP="006B25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4830"/>
      <w:gridCol w:w="2730"/>
      <w:gridCol w:w="1938"/>
    </w:tblGrid>
    <w:tr w:rsidR="00D31A0C" w:rsidRPr="003F660D" w:rsidTr="00945E0D">
      <w:trPr>
        <w:cantSplit/>
        <w:trHeight w:hRule="exact" w:val="284"/>
      </w:trPr>
      <w:tc>
        <w:tcPr>
          <w:tcW w:w="4830" w:type="dxa"/>
          <w:vMerge w:val="restart"/>
          <w:shd w:val="clear" w:color="auto" w:fill="auto"/>
          <w:tcMar>
            <w:left w:w="0" w:type="dxa"/>
          </w:tcMar>
        </w:tcPr>
        <w:p w:rsidR="00D31A0C" w:rsidRPr="00945E0D" w:rsidRDefault="00A547F9" w:rsidP="00BC05D9">
          <w:pPr>
            <w:pStyle w:val="Sidfot"/>
            <w:rPr>
              <w:sz w:val="24"/>
            </w:rPr>
          </w:pPr>
          <w:r w:rsidRPr="00945E0D">
            <w:rPr>
              <w:sz w:val="24"/>
              <w:lang w:val="sv-SE" w:eastAsia="sv-SE"/>
            </w:rPr>
            <w:drawing>
              <wp:inline distT="0" distB="0" distL="0" distR="0">
                <wp:extent cx="2286000" cy="1104900"/>
                <wp:effectExtent l="0" t="0" r="0" b="0"/>
                <wp:docPr id="2" name="Bildobjekt 1" descr="Vindeln_logo_fär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Vindeln_logo_färg.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04900"/>
                        </a:xfrm>
                        <a:prstGeom prst="rect">
                          <a:avLst/>
                        </a:prstGeom>
                        <a:noFill/>
                        <a:ln>
                          <a:noFill/>
                        </a:ln>
                      </pic:spPr>
                    </pic:pic>
                  </a:graphicData>
                </a:graphic>
              </wp:inline>
            </w:drawing>
          </w:r>
        </w:p>
        <w:p w:rsidR="00D31A0C" w:rsidRPr="00945E0D" w:rsidRDefault="00D31A0C" w:rsidP="00BC05D9">
          <w:pPr>
            <w:pStyle w:val="Sidfot"/>
            <w:rPr>
              <w:sz w:val="24"/>
            </w:rPr>
          </w:pPr>
        </w:p>
      </w:tc>
      <w:tc>
        <w:tcPr>
          <w:tcW w:w="2730" w:type="dxa"/>
        </w:tcPr>
        <w:p w:rsidR="00D31A0C" w:rsidRPr="00945E0D" w:rsidRDefault="00D31A0C" w:rsidP="00BC05D9">
          <w:pPr>
            <w:pStyle w:val="Sidfot"/>
            <w:rPr>
              <w:b/>
              <w:sz w:val="24"/>
            </w:rPr>
          </w:pPr>
        </w:p>
      </w:tc>
      <w:tc>
        <w:tcPr>
          <w:tcW w:w="1938" w:type="dxa"/>
          <w:tcMar>
            <w:left w:w="0" w:type="dxa"/>
          </w:tcMar>
        </w:tcPr>
        <w:p w:rsidR="00D31A0C" w:rsidRPr="00945E0D" w:rsidRDefault="00D31A0C" w:rsidP="00400A44">
          <w:pPr>
            <w:pStyle w:val="Sidfot"/>
            <w:rPr>
              <w:sz w:val="24"/>
            </w:rPr>
          </w:pPr>
        </w:p>
      </w:tc>
    </w:tr>
    <w:tr w:rsidR="00D31A0C" w:rsidRPr="003F660D" w:rsidTr="00945E0D">
      <w:trPr>
        <w:cantSplit/>
        <w:trHeight w:hRule="exact" w:val="284"/>
      </w:trPr>
      <w:tc>
        <w:tcPr>
          <w:tcW w:w="4830" w:type="dxa"/>
          <w:vMerge/>
          <w:shd w:val="clear" w:color="auto" w:fill="auto"/>
          <w:tcMar>
            <w:left w:w="0" w:type="dxa"/>
          </w:tcMar>
        </w:tcPr>
        <w:p w:rsidR="00D31A0C" w:rsidRPr="00945E0D" w:rsidRDefault="00D31A0C" w:rsidP="00BC05D9">
          <w:pPr>
            <w:pStyle w:val="Sidfot"/>
            <w:rPr>
              <w:sz w:val="24"/>
            </w:rPr>
          </w:pPr>
        </w:p>
      </w:tc>
      <w:tc>
        <w:tcPr>
          <w:tcW w:w="2730" w:type="dxa"/>
        </w:tcPr>
        <w:p w:rsidR="00D31A0C" w:rsidRPr="00945E0D" w:rsidRDefault="00D31A0C" w:rsidP="00442034">
          <w:pPr>
            <w:pStyle w:val="Sidfot"/>
            <w:rPr>
              <w:sz w:val="24"/>
            </w:rPr>
          </w:pPr>
        </w:p>
      </w:tc>
      <w:tc>
        <w:tcPr>
          <w:tcW w:w="1938" w:type="dxa"/>
          <w:tcMar>
            <w:left w:w="0" w:type="dxa"/>
          </w:tcMar>
        </w:tcPr>
        <w:p w:rsidR="00D31A0C" w:rsidRPr="00945E0D" w:rsidRDefault="00D31A0C" w:rsidP="00442034">
          <w:pPr>
            <w:pStyle w:val="Sidfot"/>
            <w:ind w:left="84" w:hanging="84"/>
            <w:rPr>
              <w:sz w:val="24"/>
            </w:rPr>
          </w:pPr>
        </w:p>
      </w:tc>
    </w:tr>
    <w:tr w:rsidR="00D31A0C" w:rsidRPr="003F660D" w:rsidTr="00945E0D">
      <w:trPr>
        <w:cantSplit/>
        <w:trHeight w:hRule="exact" w:val="284"/>
      </w:trPr>
      <w:tc>
        <w:tcPr>
          <w:tcW w:w="4830" w:type="dxa"/>
          <w:vMerge/>
          <w:shd w:val="clear" w:color="auto" w:fill="auto"/>
          <w:tcMar>
            <w:left w:w="0" w:type="dxa"/>
          </w:tcMar>
        </w:tcPr>
        <w:p w:rsidR="00D31A0C" w:rsidRPr="00945E0D" w:rsidRDefault="00D31A0C" w:rsidP="00BC05D9">
          <w:pPr>
            <w:pStyle w:val="Sidfot"/>
            <w:rPr>
              <w:sz w:val="24"/>
            </w:rPr>
          </w:pPr>
        </w:p>
      </w:tc>
      <w:tc>
        <w:tcPr>
          <w:tcW w:w="2730" w:type="dxa"/>
        </w:tcPr>
        <w:p w:rsidR="00D31A0C" w:rsidRPr="00945E0D" w:rsidRDefault="00D31A0C" w:rsidP="00442034">
          <w:pPr>
            <w:pStyle w:val="Sidfot"/>
            <w:rPr>
              <w:sz w:val="24"/>
            </w:rPr>
          </w:pPr>
        </w:p>
      </w:tc>
      <w:tc>
        <w:tcPr>
          <w:tcW w:w="1938" w:type="dxa"/>
          <w:tcMar>
            <w:left w:w="0" w:type="dxa"/>
          </w:tcMar>
        </w:tcPr>
        <w:p w:rsidR="00D31A0C" w:rsidRPr="00945E0D" w:rsidRDefault="00D31A0C" w:rsidP="00442034">
          <w:pPr>
            <w:pStyle w:val="Sidfot"/>
            <w:ind w:left="84" w:hanging="84"/>
            <w:rPr>
              <w:sz w:val="24"/>
            </w:rPr>
          </w:pPr>
        </w:p>
      </w:tc>
    </w:tr>
    <w:tr w:rsidR="00D31A0C" w:rsidRPr="003F660D" w:rsidTr="00945E0D">
      <w:trPr>
        <w:cantSplit/>
        <w:trHeight w:hRule="exact" w:val="284"/>
      </w:trPr>
      <w:tc>
        <w:tcPr>
          <w:tcW w:w="4830" w:type="dxa"/>
          <w:vMerge/>
          <w:shd w:val="clear" w:color="auto" w:fill="auto"/>
          <w:tcMar>
            <w:left w:w="0" w:type="dxa"/>
          </w:tcMar>
        </w:tcPr>
        <w:p w:rsidR="00D31A0C" w:rsidRPr="00945E0D" w:rsidRDefault="00D31A0C" w:rsidP="00BC05D9">
          <w:pPr>
            <w:pStyle w:val="Sidfot"/>
            <w:rPr>
              <w:sz w:val="24"/>
            </w:rPr>
          </w:pPr>
        </w:p>
      </w:tc>
      <w:tc>
        <w:tcPr>
          <w:tcW w:w="2730" w:type="dxa"/>
        </w:tcPr>
        <w:p w:rsidR="00D31A0C" w:rsidRPr="00945E0D" w:rsidRDefault="00D31A0C" w:rsidP="00BC05D9">
          <w:pPr>
            <w:pStyle w:val="Sidfot"/>
            <w:rPr>
              <w:sz w:val="24"/>
            </w:rPr>
          </w:pPr>
        </w:p>
      </w:tc>
      <w:tc>
        <w:tcPr>
          <w:tcW w:w="1938" w:type="dxa"/>
          <w:tcMar>
            <w:left w:w="0" w:type="dxa"/>
          </w:tcMar>
        </w:tcPr>
        <w:p w:rsidR="00D31A0C" w:rsidRPr="00945E0D" w:rsidRDefault="00D31A0C" w:rsidP="00400A44">
          <w:pPr>
            <w:pStyle w:val="Sidfot"/>
            <w:ind w:left="84" w:hanging="84"/>
            <w:rPr>
              <w:sz w:val="24"/>
            </w:rPr>
          </w:pPr>
        </w:p>
      </w:tc>
    </w:tr>
    <w:tr w:rsidR="00D31A0C" w:rsidRPr="003F660D" w:rsidTr="00945E0D">
      <w:trPr>
        <w:cantSplit/>
        <w:trHeight w:hRule="exact" w:val="284"/>
      </w:trPr>
      <w:tc>
        <w:tcPr>
          <w:tcW w:w="4830" w:type="dxa"/>
          <w:vMerge/>
          <w:shd w:val="clear" w:color="auto" w:fill="auto"/>
          <w:tcMar>
            <w:left w:w="0" w:type="dxa"/>
          </w:tcMar>
        </w:tcPr>
        <w:p w:rsidR="00D31A0C" w:rsidRPr="00945E0D" w:rsidRDefault="00D31A0C" w:rsidP="00BC05D9">
          <w:pPr>
            <w:pStyle w:val="Sidfot"/>
            <w:rPr>
              <w:sz w:val="24"/>
            </w:rPr>
          </w:pPr>
        </w:p>
      </w:tc>
      <w:tc>
        <w:tcPr>
          <w:tcW w:w="2730" w:type="dxa"/>
        </w:tcPr>
        <w:p w:rsidR="00D31A0C" w:rsidRPr="00945E0D" w:rsidRDefault="00D31A0C" w:rsidP="00BC05D9">
          <w:pPr>
            <w:pStyle w:val="Sidfot"/>
            <w:rPr>
              <w:sz w:val="24"/>
            </w:rPr>
          </w:pPr>
        </w:p>
      </w:tc>
      <w:tc>
        <w:tcPr>
          <w:tcW w:w="1938" w:type="dxa"/>
          <w:tcMar>
            <w:left w:w="0" w:type="dxa"/>
          </w:tcMar>
        </w:tcPr>
        <w:p w:rsidR="00D31A0C" w:rsidRPr="00945E0D" w:rsidRDefault="00D31A0C" w:rsidP="00400A44">
          <w:pPr>
            <w:pStyle w:val="Sidfot"/>
            <w:ind w:left="84" w:hanging="84"/>
            <w:rPr>
              <w:sz w:val="24"/>
            </w:rPr>
          </w:pPr>
        </w:p>
      </w:tc>
    </w:tr>
    <w:tr w:rsidR="00D31A0C" w:rsidRPr="003F660D" w:rsidTr="00945E0D">
      <w:trPr>
        <w:cantSplit/>
        <w:trHeight w:hRule="exact" w:val="284"/>
      </w:trPr>
      <w:tc>
        <w:tcPr>
          <w:tcW w:w="4830" w:type="dxa"/>
          <w:vMerge/>
          <w:shd w:val="clear" w:color="auto" w:fill="auto"/>
          <w:tcMar>
            <w:left w:w="0" w:type="dxa"/>
          </w:tcMar>
        </w:tcPr>
        <w:p w:rsidR="00D31A0C" w:rsidRPr="00945E0D" w:rsidRDefault="00D31A0C" w:rsidP="00BC05D9">
          <w:pPr>
            <w:pStyle w:val="Sidfot"/>
            <w:rPr>
              <w:sz w:val="24"/>
            </w:rPr>
          </w:pPr>
        </w:p>
      </w:tc>
      <w:tc>
        <w:tcPr>
          <w:tcW w:w="2730" w:type="dxa"/>
        </w:tcPr>
        <w:p w:rsidR="00D31A0C" w:rsidRPr="00945E0D" w:rsidRDefault="00D31A0C" w:rsidP="00BC05D9">
          <w:pPr>
            <w:pStyle w:val="Sidfot"/>
            <w:rPr>
              <w:sz w:val="24"/>
            </w:rPr>
          </w:pPr>
        </w:p>
      </w:tc>
      <w:tc>
        <w:tcPr>
          <w:tcW w:w="1938" w:type="dxa"/>
          <w:tcMar>
            <w:left w:w="0" w:type="dxa"/>
          </w:tcMar>
        </w:tcPr>
        <w:p w:rsidR="00D31A0C" w:rsidRPr="00945E0D" w:rsidRDefault="00D31A0C" w:rsidP="00400A44">
          <w:pPr>
            <w:pStyle w:val="Sidfot"/>
            <w:ind w:left="84" w:hanging="84"/>
            <w:rPr>
              <w:sz w:val="24"/>
            </w:rPr>
          </w:pPr>
        </w:p>
      </w:tc>
    </w:tr>
  </w:tbl>
  <w:p w:rsidR="00D31A0C" w:rsidRDefault="00D31A0C" w:rsidP="00DA7799">
    <w:pPr>
      <w:pStyle w:val="Sidfo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72AF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581B5426"/>
    <w:multiLevelType w:val="hybridMultilevel"/>
    <w:tmpl w:val="3CAE2E86"/>
    <w:lvl w:ilvl="0" w:tplc="041D0001">
      <w:start w:val="3"/>
      <w:numFmt w:val="bullet"/>
      <w:lvlText w:val=""/>
      <w:lvlJc w:val="left"/>
      <w:pPr>
        <w:ind w:left="501"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F9"/>
    <w:rsid w:val="00021904"/>
    <w:rsid w:val="000727C4"/>
    <w:rsid w:val="000759EE"/>
    <w:rsid w:val="00096E70"/>
    <w:rsid w:val="000A7D30"/>
    <w:rsid w:val="000C4868"/>
    <w:rsid w:val="00116221"/>
    <w:rsid w:val="001374D9"/>
    <w:rsid w:val="00140185"/>
    <w:rsid w:val="00187CCD"/>
    <w:rsid w:val="00192F3D"/>
    <w:rsid w:val="001A7033"/>
    <w:rsid w:val="001C5A63"/>
    <w:rsid w:val="001D6175"/>
    <w:rsid w:val="001E067B"/>
    <w:rsid w:val="001F0B76"/>
    <w:rsid w:val="00200C9E"/>
    <w:rsid w:val="00202EAF"/>
    <w:rsid w:val="00203B3C"/>
    <w:rsid w:val="002353B9"/>
    <w:rsid w:val="00267BD6"/>
    <w:rsid w:val="00294A08"/>
    <w:rsid w:val="0029543E"/>
    <w:rsid w:val="002B51E3"/>
    <w:rsid w:val="002C4EA9"/>
    <w:rsid w:val="002C769F"/>
    <w:rsid w:val="002D17AD"/>
    <w:rsid w:val="00314996"/>
    <w:rsid w:val="00314D59"/>
    <w:rsid w:val="003217E4"/>
    <w:rsid w:val="00344AEB"/>
    <w:rsid w:val="003570DA"/>
    <w:rsid w:val="00364926"/>
    <w:rsid w:val="00386E65"/>
    <w:rsid w:val="00400A44"/>
    <w:rsid w:val="0041353F"/>
    <w:rsid w:val="004139ED"/>
    <w:rsid w:val="00417A0D"/>
    <w:rsid w:val="004268B0"/>
    <w:rsid w:val="00432DC3"/>
    <w:rsid w:val="004371B3"/>
    <w:rsid w:val="00441B52"/>
    <w:rsid w:val="00442034"/>
    <w:rsid w:val="00464F0E"/>
    <w:rsid w:val="00496DC0"/>
    <w:rsid w:val="004C5B16"/>
    <w:rsid w:val="004E2038"/>
    <w:rsid w:val="00505E66"/>
    <w:rsid w:val="005754D0"/>
    <w:rsid w:val="00584415"/>
    <w:rsid w:val="00587BB0"/>
    <w:rsid w:val="005B43F6"/>
    <w:rsid w:val="005B65C7"/>
    <w:rsid w:val="005D34FF"/>
    <w:rsid w:val="005F2254"/>
    <w:rsid w:val="00635635"/>
    <w:rsid w:val="006363D8"/>
    <w:rsid w:val="00671E9C"/>
    <w:rsid w:val="00674F87"/>
    <w:rsid w:val="006A344E"/>
    <w:rsid w:val="006A50D6"/>
    <w:rsid w:val="006B25D6"/>
    <w:rsid w:val="006B71B0"/>
    <w:rsid w:val="006D0E31"/>
    <w:rsid w:val="006D3B79"/>
    <w:rsid w:val="006D627B"/>
    <w:rsid w:val="006D6ABC"/>
    <w:rsid w:val="007157DE"/>
    <w:rsid w:val="007224B9"/>
    <w:rsid w:val="0073570E"/>
    <w:rsid w:val="00741CC4"/>
    <w:rsid w:val="00747C43"/>
    <w:rsid w:val="00751A6E"/>
    <w:rsid w:val="00790F43"/>
    <w:rsid w:val="00795EAA"/>
    <w:rsid w:val="007A1A82"/>
    <w:rsid w:val="007D79FD"/>
    <w:rsid w:val="00857755"/>
    <w:rsid w:val="00873FB1"/>
    <w:rsid w:val="00885809"/>
    <w:rsid w:val="008C35A9"/>
    <w:rsid w:val="008D69E8"/>
    <w:rsid w:val="008D7702"/>
    <w:rsid w:val="00900039"/>
    <w:rsid w:val="00902727"/>
    <w:rsid w:val="00906E9F"/>
    <w:rsid w:val="0093126A"/>
    <w:rsid w:val="00945E0D"/>
    <w:rsid w:val="00955B1F"/>
    <w:rsid w:val="0096744D"/>
    <w:rsid w:val="009857D8"/>
    <w:rsid w:val="00985F52"/>
    <w:rsid w:val="00992F98"/>
    <w:rsid w:val="009A6E5F"/>
    <w:rsid w:val="009D47BD"/>
    <w:rsid w:val="009D7461"/>
    <w:rsid w:val="00A0645B"/>
    <w:rsid w:val="00A52A38"/>
    <w:rsid w:val="00A547F9"/>
    <w:rsid w:val="00A80148"/>
    <w:rsid w:val="00A911A2"/>
    <w:rsid w:val="00AB679F"/>
    <w:rsid w:val="00AE30E2"/>
    <w:rsid w:val="00AF20B0"/>
    <w:rsid w:val="00AF427F"/>
    <w:rsid w:val="00B41396"/>
    <w:rsid w:val="00B43281"/>
    <w:rsid w:val="00B47FED"/>
    <w:rsid w:val="00B50CCF"/>
    <w:rsid w:val="00B74255"/>
    <w:rsid w:val="00B956C9"/>
    <w:rsid w:val="00BA3DAB"/>
    <w:rsid w:val="00BA47FE"/>
    <w:rsid w:val="00BA6B48"/>
    <w:rsid w:val="00BC05D9"/>
    <w:rsid w:val="00BE4009"/>
    <w:rsid w:val="00BF6DD3"/>
    <w:rsid w:val="00C178D5"/>
    <w:rsid w:val="00C315AA"/>
    <w:rsid w:val="00C425C3"/>
    <w:rsid w:val="00C50445"/>
    <w:rsid w:val="00C6395D"/>
    <w:rsid w:val="00C708C5"/>
    <w:rsid w:val="00C73341"/>
    <w:rsid w:val="00C748F6"/>
    <w:rsid w:val="00CA5297"/>
    <w:rsid w:val="00CD45C4"/>
    <w:rsid w:val="00CF118A"/>
    <w:rsid w:val="00D1437F"/>
    <w:rsid w:val="00D16712"/>
    <w:rsid w:val="00D31A0C"/>
    <w:rsid w:val="00D3463A"/>
    <w:rsid w:val="00D556C8"/>
    <w:rsid w:val="00D62478"/>
    <w:rsid w:val="00DA7799"/>
    <w:rsid w:val="00DB6179"/>
    <w:rsid w:val="00DF33F3"/>
    <w:rsid w:val="00DF63A6"/>
    <w:rsid w:val="00E01EF3"/>
    <w:rsid w:val="00E14C30"/>
    <w:rsid w:val="00E315A6"/>
    <w:rsid w:val="00E435F3"/>
    <w:rsid w:val="00E4477A"/>
    <w:rsid w:val="00E45236"/>
    <w:rsid w:val="00E6473D"/>
    <w:rsid w:val="00E75062"/>
    <w:rsid w:val="00E96908"/>
    <w:rsid w:val="00EA50CF"/>
    <w:rsid w:val="00ED0395"/>
    <w:rsid w:val="00ED28FC"/>
    <w:rsid w:val="00ED657F"/>
    <w:rsid w:val="00F062C4"/>
    <w:rsid w:val="00F07AF6"/>
    <w:rsid w:val="00F4297F"/>
    <w:rsid w:val="00F50A0C"/>
    <w:rsid w:val="00F55BAB"/>
    <w:rsid w:val="00F83E52"/>
    <w:rsid w:val="00FC1D86"/>
    <w:rsid w:val="00FE4F00"/>
    <w:rsid w:val="00FE68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B7AFF"/>
  <w15:chartTrackingRefBased/>
  <w15:docId w15:val="{2A561F25-155A-4AF7-AA7F-8E37FFE8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Vindeln"/>
    <w:qFormat/>
    <w:rsid w:val="00906E9F"/>
    <w:pPr>
      <w:widowControl w:val="0"/>
    </w:pPr>
    <w:rPr>
      <w:rFonts w:ascii="Georgia" w:eastAsia="Times New Roman" w:hAnsi="Georgia"/>
      <w:sz w:val="24"/>
    </w:rPr>
  </w:style>
  <w:style w:type="paragraph" w:styleId="Rubrik1">
    <w:name w:val="heading 1"/>
    <w:aliases w:val="Vindeln R1"/>
    <w:next w:val="Normal"/>
    <w:link w:val="Rubrik1Char"/>
    <w:autoRedefine/>
    <w:qFormat/>
    <w:rsid w:val="00AF20B0"/>
    <w:pPr>
      <w:keepNext/>
      <w:keepLines/>
      <w:outlineLvl w:val="0"/>
    </w:pPr>
    <w:rPr>
      <w:rFonts w:ascii="Calibri" w:hAnsi="Calibri"/>
      <w:b/>
      <w:bCs/>
      <w:noProof/>
      <w:color w:val="000000"/>
      <w:sz w:val="32"/>
      <w:szCs w:val="28"/>
      <w:lang w:eastAsia="en-US"/>
    </w:rPr>
  </w:style>
  <w:style w:type="paragraph" w:styleId="Rubrik2">
    <w:name w:val="heading 2"/>
    <w:aliases w:val="Vindeln R2"/>
    <w:basedOn w:val="Rubrik1"/>
    <w:next w:val="Normal"/>
    <w:link w:val="Rubrik2Char"/>
    <w:qFormat/>
    <w:rsid w:val="00AF20B0"/>
    <w:pPr>
      <w:outlineLvl w:val="1"/>
    </w:pPr>
    <w:rPr>
      <w:sz w:val="28"/>
    </w:rPr>
  </w:style>
  <w:style w:type="paragraph" w:styleId="Rubrik3">
    <w:name w:val="heading 3"/>
    <w:aliases w:val="Vindeln R3"/>
    <w:basedOn w:val="Rubrik2"/>
    <w:next w:val="Normal"/>
    <w:link w:val="Rubrik3Char"/>
    <w:autoRedefine/>
    <w:qFormat/>
    <w:rsid w:val="00AF20B0"/>
    <w:pPr>
      <w:outlineLvl w:val="2"/>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Vindeln R2 Char"/>
    <w:link w:val="Rubrik2"/>
    <w:rsid w:val="00AF20B0"/>
    <w:rPr>
      <w:rFonts w:ascii="Calibri" w:eastAsia="Cambria" w:hAnsi="Calibri"/>
      <w:b/>
      <w:bCs/>
      <w:noProof/>
      <w:color w:val="000000"/>
      <w:sz w:val="28"/>
      <w:szCs w:val="28"/>
      <w:lang w:val="sv-SE" w:eastAsia="en-US" w:bidi="ar-SA"/>
    </w:rPr>
  </w:style>
  <w:style w:type="character" w:customStyle="1" w:styleId="Rubrik3Char">
    <w:name w:val="Rubrik 3 Char"/>
    <w:aliases w:val="Vindeln R3 Char"/>
    <w:link w:val="Rubrik3"/>
    <w:rsid w:val="00AF20B0"/>
    <w:rPr>
      <w:rFonts w:ascii="Calibri" w:eastAsia="Cambria" w:hAnsi="Calibri"/>
      <w:b/>
      <w:bCs/>
      <w:noProof/>
      <w:color w:val="000000"/>
      <w:sz w:val="24"/>
      <w:szCs w:val="28"/>
      <w:lang w:val="sv-SE" w:eastAsia="en-US" w:bidi="ar-SA"/>
    </w:rPr>
  </w:style>
  <w:style w:type="character" w:customStyle="1" w:styleId="Rubrik1Char">
    <w:name w:val="Rubrik 1 Char"/>
    <w:aliases w:val="Vindeln R1 Char"/>
    <w:link w:val="Rubrik1"/>
    <w:rsid w:val="00AF20B0"/>
    <w:rPr>
      <w:rFonts w:ascii="Calibri" w:eastAsia="Cambria" w:hAnsi="Calibri"/>
      <w:b/>
      <w:bCs/>
      <w:noProof/>
      <w:color w:val="000000"/>
      <w:sz w:val="32"/>
      <w:szCs w:val="28"/>
      <w:lang w:val="sv-SE" w:eastAsia="en-US" w:bidi="ar-SA"/>
    </w:rPr>
  </w:style>
  <w:style w:type="paragraph" w:styleId="Innehll1">
    <w:name w:val="toc 1"/>
    <w:basedOn w:val="Normal"/>
    <w:next w:val="Normal"/>
    <w:autoRedefine/>
    <w:uiPriority w:val="39"/>
    <w:rsid w:val="00C178D5"/>
    <w:pPr>
      <w:tabs>
        <w:tab w:val="right" w:leader="dot" w:pos="9628"/>
      </w:tabs>
      <w:spacing w:line="480" w:lineRule="auto"/>
    </w:pPr>
  </w:style>
  <w:style w:type="character" w:styleId="Hyperlnk">
    <w:name w:val="Hyperlink"/>
    <w:basedOn w:val="Standardstycketeckensnitt"/>
    <w:uiPriority w:val="99"/>
    <w:rsid w:val="004268B0"/>
    <w:rPr>
      <w:color w:val="0000FF"/>
      <w:u w:val="single"/>
    </w:rPr>
  </w:style>
  <w:style w:type="paragraph" w:styleId="Sidfot">
    <w:name w:val="footer"/>
    <w:aliases w:val="sidhuvud,Vindeln"/>
    <w:basedOn w:val="Normal"/>
    <w:link w:val="SidfotChar"/>
    <w:unhideWhenUsed/>
    <w:rsid w:val="00DA7799"/>
    <w:pPr>
      <w:widowControl/>
    </w:pPr>
    <w:rPr>
      <w:rFonts w:ascii="Calibri" w:eastAsia="Cambria" w:hAnsi="Calibri" w:cs="Arial"/>
      <w:noProof/>
      <w:sz w:val="20"/>
      <w:szCs w:val="24"/>
      <w:lang w:val="de-DE" w:eastAsia="en-US"/>
    </w:rPr>
  </w:style>
  <w:style w:type="character" w:customStyle="1" w:styleId="SidfotChar">
    <w:name w:val="Sidfot Char"/>
    <w:aliases w:val="sidhuvud Char,Vindeln Char"/>
    <w:link w:val="Sidfot"/>
    <w:rsid w:val="00DA7799"/>
    <w:rPr>
      <w:rFonts w:ascii="Calibri" w:eastAsia="Cambria" w:hAnsi="Calibri" w:cs="Arial"/>
      <w:noProof/>
      <w:szCs w:val="24"/>
      <w:lang w:val="de-DE" w:eastAsia="en-US" w:bidi="ar-SA"/>
    </w:rPr>
  </w:style>
  <w:style w:type="paragraph" w:styleId="Brdtext">
    <w:name w:val="Body Text"/>
    <w:basedOn w:val="kapitelrubriksidhuvud"/>
    <w:link w:val="BrdtextChar"/>
    <w:semiHidden/>
    <w:rsid w:val="00C73341"/>
    <w:rPr>
      <w:rFonts w:ascii="Georgia" w:hAnsi="Georgia" w:cs="Georgia"/>
      <w:sz w:val="20"/>
      <w:szCs w:val="20"/>
    </w:rPr>
  </w:style>
  <w:style w:type="character" w:customStyle="1" w:styleId="BrdtextChar">
    <w:name w:val="Brödtext Char"/>
    <w:link w:val="Brdtext"/>
    <w:rsid w:val="00C73341"/>
    <w:rPr>
      <w:rFonts w:ascii="Georgia" w:hAnsi="Georgia" w:cs="Georgia"/>
      <w:color w:val="000000"/>
      <w:sz w:val="20"/>
      <w:szCs w:val="20"/>
      <w:lang w:val="en-US"/>
    </w:rPr>
  </w:style>
  <w:style w:type="paragraph" w:customStyle="1" w:styleId="kapitelrubriksidhuvud">
    <w:name w:val="kapitelrubrik sidhuvud"/>
    <w:basedOn w:val="Normal"/>
    <w:uiPriority w:val="99"/>
    <w:semiHidden/>
    <w:rsid w:val="00955B1F"/>
    <w:pPr>
      <w:autoSpaceDE w:val="0"/>
      <w:autoSpaceDN w:val="0"/>
      <w:adjustRightInd w:val="0"/>
      <w:spacing w:line="288" w:lineRule="auto"/>
      <w:textAlignment w:val="center"/>
    </w:pPr>
    <w:rPr>
      <w:rFonts w:ascii="TitilliumText14L-600wt" w:eastAsia="Cambria" w:hAnsi="TitilliumText14L-600wt" w:cs="TitilliumText14L-600wt"/>
      <w:color w:val="000000"/>
      <w:sz w:val="28"/>
      <w:szCs w:val="28"/>
      <w:lang w:val="en-US" w:eastAsia="en-US"/>
    </w:rPr>
  </w:style>
  <w:style w:type="paragraph" w:styleId="Ballongtext">
    <w:name w:val="Balloon Text"/>
    <w:basedOn w:val="Normal"/>
    <w:link w:val="BallongtextChar"/>
    <w:semiHidden/>
    <w:rsid w:val="003217E4"/>
    <w:rPr>
      <w:rFonts w:ascii="Tahoma" w:hAnsi="Tahoma" w:cs="Tahoma"/>
      <w:sz w:val="16"/>
      <w:szCs w:val="16"/>
    </w:rPr>
  </w:style>
  <w:style w:type="character" w:customStyle="1" w:styleId="BallongtextChar">
    <w:name w:val="Ballongtext Char"/>
    <w:link w:val="Ballongtext"/>
    <w:rsid w:val="003217E4"/>
    <w:rPr>
      <w:rFonts w:ascii="Tahoma" w:eastAsia="Times New Roman" w:hAnsi="Tahoma" w:cs="Tahoma"/>
      <w:sz w:val="16"/>
      <w:szCs w:val="16"/>
      <w:lang w:eastAsia="sv-SE"/>
    </w:rPr>
  </w:style>
  <w:style w:type="numbering" w:styleId="111111">
    <w:name w:val="Outline List 2"/>
    <w:basedOn w:val="Ingenlista"/>
    <w:semiHidden/>
    <w:rsid w:val="00D556C8"/>
    <w:pPr>
      <w:numPr>
        <w:numId w:val="1"/>
      </w:numPr>
    </w:pPr>
  </w:style>
  <w:style w:type="character" w:customStyle="1" w:styleId="Titel">
    <w:name w:val="Titel"/>
    <w:aliases w:val="Vindeln framsida"/>
    <w:basedOn w:val="Standardstycketeckensnitt"/>
    <w:rsid w:val="00AF427F"/>
    <w:rPr>
      <w:rFonts w:ascii="Calibri" w:hAnsi="Calibri"/>
      <w:b/>
      <w:bCs/>
      <w:sz w:val="52"/>
    </w:rPr>
  </w:style>
  <w:style w:type="paragraph" w:styleId="Innehll2">
    <w:name w:val="toc 2"/>
    <w:basedOn w:val="Normal"/>
    <w:next w:val="Normal"/>
    <w:autoRedefine/>
    <w:uiPriority w:val="39"/>
    <w:rsid w:val="00AF20B0"/>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Gemensam\Mallar\Mallar%20nya\Mall%20f&#246;r%20planer%20och%20reglementen%20mm.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för planer och reglementen mm.dot</Template>
  <TotalTime>0</TotalTime>
  <Pages>5</Pages>
  <Words>806</Words>
  <Characters>4273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Rubrik (fel teckensnitt – Georgia 12 pt</vt:lpstr>
    </vt:vector>
  </TitlesOfParts>
  <Company>Helikopter Reklambyrå</Company>
  <LinksUpToDate>false</LinksUpToDate>
  <CharactersWithSpaces>5069</CharactersWithSpaces>
  <SharedDoc>false</SharedDoc>
  <HLinks>
    <vt:vector size="6" baseType="variant">
      <vt:variant>
        <vt:i4>1769521</vt:i4>
      </vt:variant>
      <vt:variant>
        <vt:i4>2</vt:i4>
      </vt:variant>
      <vt:variant>
        <vt:i4>0</vt:i4>
      </vt:variant>
      <vt:variant>
        <vt:i4>5</vt:i4>
      </vt:variant>
      <vt:variant>
        <vt:lpwstr/>
      </vt:variant>
      <vt:variant>
        <vt:lpwstr>_Toc350329032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(fel teckensnitt – Georgia 12 pt</dc:title>
  <dc:subject/>
  <dc:creator>NULL</dc:creator>
  <cp:keywords/>
  <cp:lastModifiedBy>Anna Sandgren</cp:lastModifiedBy>
  <cp:revision>2</cp:revision>
  <cp:lastPrinted>2013-01-16T10:30:00Z</cp:lastPrinted>
  <dcterms:created xsi:type="dcterms:W3CDTF">2020-12-04T07:20:00Z</dcterms:created>
  <dcterms:modified xsi:type="dcterms:W3CDTF">2020-12-04T07:20:00Z</dcterms:modified>
</cp:coreProperties>
</file>